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55DA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CTCN AB 22 + Joint Session of TEC and CTCN - 9.22.2023</w:t>
      </w:r>
    </w:p>
    <w:p w14:paraId="00000002" w14:textId="13965C3E" w:rsidR="00D55DA8" w:rsidRDefault="005366E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Meeting recording and documents: </w:t>
      </w:r>
      <w:hyperlink r:id="rId5" w:history="1">
        <w:r w:rsidRPr="00811E2F">
          <w:rPr>
            <w:rStyle w:val="Hyperlink"/>
            <w:rFonts w:ascii="Times New Roman" w:eastAsia="Times New Roman" w:hAnsi="Times New Roman" w:cs="Times New Roman"/>
          </w:rPr>
          <w:t>https://www.ctc-n.org/calendar/events/22nd-ctcn-advisory-board-meeting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03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004" w14:textId="77777777" w:rsidR="00D55DA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Joint Session</w:t>
      </w:r>
      <w:r>
        <w:rPr>
          <w:rFonts w:ascii="Times New Roman" w:eastAsia="Times New Roman" w:hAnsi="Times New Roman" w:cs="Times New Roman"/>
        </w:rPr>
        <w:t xml:space="preserve"> - 9.22</w:t>
      </w:r>
    </w:p>
    <w:p w14:paraId="00000005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006" w14:textId="77777777" w:rsidR="00D55DA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Agenda Item 4.1 </w:t>
      </w:r>
      <w:r>
        <w:rPr>
          <w:rFonts w:ascii="Times New Roman" w:eastAsia="Times New Roman" w:hAnsi="Times New Roman" w:cs="Times New Roman"/>
        </w:rPr>
        <w:t>(8A for TEC)</w:t>
      </w:r>
    </w:p>
    <w:p w14:paraId="00000007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June2023 Bonn meetings</w:t>
      </w:r>
    </w:p>
    <w:p w14:paraId="00000008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Technology component of the global stocktake</w:t>
      </w:r>
    </w:p>
    <w:p w14:paraId="00000009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SBI 58</w:t>
      </w:r>
    </w:p>
    <w:p w14:paraId="0000000A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Linkages between the Financial Mechanism and Technology </w:t>
      </w:r>
      <w:proofErr w:type="spellStart"/>
      <w:r>
        <w:rPr>
          <w:rFonts w:ascii="Times New Roman" w:eastAsia="Times New Roman" w:hAnsi="Times New Roman" w:cs="Times New Roman"/>
        </w:rPr>
        <w:t>Mechansm</w:t>
      </w:r>
      <w:proofErr w:type="spellEnd"/>
    </w:p>
    <w:p w14:paraId="0000000B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Parties agreed to draft decision that will be considered for adoption at COP28 (to hold workshop at SBI 60 in summer 2024)</w:t>
      </w:r>
    </w:p>
    <w:p w14:paraId="0000000C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Submissions by Feb. 2024</w:t>
      </w:r>
    </w:p>
    <w:p w14:paraId="0000000D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Workshop at SBI 60 </w:t>
      </w:r>
    </w:p>
    <w:p w14:paraId="0000000E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Issue will also be considered at SBI 60</w:t>
      </w:r>
    </w:p>
    <w:p w14:paraId="0000000F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Guiding questions that should be used to guide submissions</w:t>
      </w:r>
    </w:p>
    <w:p w14:paraId="00000010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Water-Energy-Food Nexus → FAO</w:t>
      </w:r>
    </w:p>
    <w:p w14:paraId="00000011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NSI publication by TEC</w:t>
      </w:r>
    </w:p>
    <w:p w14:paraId="00000012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Artificial Int. for Climate Action hashtag was launched</w:t>
      </w:r>
    </w:p>
    <w:p w14:paraId="00000013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Looked at role of AI in advancing climate action</w:t>
      </w:r>
    </w:p>
    <w:p w14:paraId="00000014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Regional Climate Week in Africa → event held</w:t>
      </w:r>
    </w:p>
    <w:p w14:paraId="00000015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TNA + TAF work</w:t>
      </w:r>
    </w:p>
    <w:p w14:paraId="00000016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Overview of the first Global Stocktake (GST): Technology Matters</w:t>
      </w:r>
    </w:p>
    <w:p w14:paraId="00000017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Art. 1 of Paris Agreement → Decision 19/CMA.1</w:t>
      </w:r>
    </w:p>
    <w:p w14:paraId="00000018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Key finding 16</w:t>
      </w:r>
      <w:r>
        <w:rPr>
          <w:rFonts w:ascii="Cardo" w:eastAsia="Cardo" w:hAnsi="Cardo" w:cs="Cardo"/>
        </w:rPr>
        <w:t xml:space="preserve"> (17 total) → Existing cleaner technologies need to be rapidly deployed, together with accelerated innovation, </w:t>
      </w:r>
      <w:proofErr w:type="gramStart"/>
      <w:r>
        <w:rPr>
          <w:rFonts w:ascii="Cardo" w:eastAsia="Cardo" w:hAnsi="Cardo" w:cs="Cardo"/>
        </w:rPr>
        <w:t>development</w:t>
      </w:r>
      <w:proofErr w:type="gramEnd"/>
      <w:r>
        <w:rPr>
          <w:rFonts w:ascii="Cardo" w:eastAsia="Cardo" w:hAnsi="Cardo" w:cs="Cardo"/>
        </w:rPr>
        <w:t xml:space="preserve"> and transfer of new technologies, to …</w:t>
      </w:r>
    </w:p>
    <w:p w14:paraId="00000019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was the one key finding specific to Technology Mechanism </w:t>
      </w:r>
      <w:proofErr w:type="gramStart"/>
      <w:r>
        <w:rPr>
          <w:rFonts w:ascii="Times New Roman" w:eastAsia="Times New Roman" w:hAnsi="Times New Roman" w:cs="Times New Roman"/>
        </w:rPr>
        <w:t>work[</w:t>
      </w:r>
      <w:proofErr w:type="gramEnd"/>
    </w:p>
    <w:p w14:paraId="0000001A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Comments from </w:t>
      </w:r>
      <w:r>
        <w:rPr>
          <w:rFonts w:ascii="Times New Roman" w:eastAsia="Times New Roman" w:hAnsi="Times New Roman" w:cs="Times New Roman"/>
          <w:b/>
        </w:rPr>
        <w:t>Women and Gender Constituency</w:t>
      </w:r>
      <w:r>
        <w:rPr>
          <w:rFonts w:ascii="Times New Roman" w:eastAsia="Times New Roman" w:hAnsi="Times New Roman" w:cs="Times New Roman"/>
        </w:rPr>
        <w:t xml:space="preserve"> on participation at SBI 58 and the Global Stocktake</w:t>
      </w:r>
    </w:p>
    <w:p w14:paraId="0000001B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mention of need to increase investments in gender </w:t>
      </w:r>
      <w:proofErr w:type="spellStart"/>
      <w:r>
        <w:rPr>
          <w:rFonts w:ascii="Times New Roman" w:eastAsia="Times New Roman" w:hAnsi="Times New Roman" w:cs="Times New Roman"/>
        </w:rPr>
        <w:t>responive</w:t>
      </w:r>
      <w:proofErr w:type="spellEnd"/>
      <w:r>
        <w:rPr>
          <w:rFonts w:ascii="Times New Roman" w:eastAsia="Times New Roman" w:hAnsi="Times New Roman" w:cs="Times New Roman"/>
        </w:rPr>
        <w:t xml:space="preserve"> investments</w:t>
      </w:r>
    </w:p>
    <w:p w14:paraId="0000001C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Also </w:t>
      </w:r>
      <w:proofErr w:type="spellStart"/>
      <w:r>
        <w:rPr>
          <w:rFonts w:ascii="Times New Roman" w:eastAsia="Times New Roman" w:hAnsi="Times New Roman" w:cs="Times New Roman"/>
        </w:rPr>
        <w:t>dissapointed</w:t>
      </w:r>
      <w:proofErr w:type="spellEnd"/>
      <w:r>
        <w:rPr>
          <w:rFonts w:ascii="Times New Roman" w:eastAsia="Times New Roman" w:hAnsi="Times New Roman" w:cs="Times New Roman"/>
        </w:rPr>
        <w:t xml:space="preserve"> with the lack of gender responsive language from the Adaptation fund</w:t>
      </w:r>
    </w:p>
    <w:p w14:paraId="0000001D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Sec. Response → TEC </w:t>
      </w:r>
      <w:proofErr w:type="gramStart"/>
      <w:r>
        <w:rPr>
          <w:rFonts w:ascii="Cardo" w:eastAsia="Cardo" w:hAnsi="Cardo" w:cs="Cardo"/>
        </w:rPr>
        <w:t>actually looked</w:t>
      </w:r>
      <w:proofErr w:type="gramEnd"/>
      <w:r>
        <w:rPr>
          <w:rFonts w:ascii="Cardo" w:eastAsia="Cardo" w:hAnsi="Cardo" w:cs="Cardo"/>
        </w:rPr>
        <w:t xml:space="preserve"> at next activity (knowledge product development) and mentioned gender considerations.</w:t>
      </w:r>
    </w:p>
    <w:p w14:paraId="0000001E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Ambrosio (one of the gender focal points of the TEC) → there are ten gender mandates</w:t>
      </w:r>
    </w:p>
    <w:p w14:paraId="0000001F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4.2 and 4.3</w:t>
      </w:r>
      <w:r>
        <w:rPr>
          <w:rFonts w:ascii="Times New Roman" w:eastAsia="Times New Roman" w:hAnsi="Times New Roman" w:cs="Times New Roman"/>
        </w:rPr>
        <w:t xml:space="preserve"> - TEC and CTCN updates of Activities since TEC27 and AB 21</w:t>
      </w:r>
    </w:p>
    <w:p w14:paraId="00000020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 (4.2)</w:t>
      </w:r>
    </w:p>
    <w:p w14:paraId="00000021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Implementation of TEC rolling work plan for 20223-27 across 4 workstreams</w:t>
      </w:r>
    </w:p>
    <w:p w14:paraId="00000022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Worksteam</w:t>
      </w:r>
      <w:proofErr w:type="spellEnd"/>
      <w:r>
        <w:rPr>
          <w:rFonts w:ascii="Times New Roman" w:eastAsia="Times New Roman" w:hAnsi="Times New Roman" w:cs="Times New Roman"/>
        </w:rPr>
        <w:t xml:space="preserve"> 1 - National system of innovation and Collaboration Research, …</w:t>
      </w:r>
    </w:p>
    <w:p w14:paraId="00000023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Worksteam</w:t>
      </w:r>
      <w:proofErr w:type="spellEnd"/>
      <w:r>
        <w:rPr>
          <w:rFonts w:ascii="Times New Roman" w:eastAsia="Times New Roman" w:hAnsi="Times New Roman" w:cs="Times New Roman"/>
        </w:rPr>
        <w:t xml:space="preserve"> 2: Tech Needs assessments and technology planning tools to support NDC implementation</w:t>
      </w:r>
    </w:p>
    <w:p w14:paraId="00000024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Workstream 3: Transformative and innovative solutions</w:t>
      </w:r>
    </w:p>
    <w:p w14:paraId="00000025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Water-energy-food nexus: TEC-FAO publication in 20234</w:t>
      </w:r>
    </w:p>
    <w:p w14:paraId="00000026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Transformative Industry → Mapping exercise to be published in 2024</w:t>
      </w:r>
    </w:p>
    <w:p w14:paraId="00000027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Ocean → endorsed key messages and recommendations to Parties on innovative technology and adaptation solutions</w:t>
      </w:r>
    </w:p>
    <w:p w14:paraId="00000028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Workstream 4 –&lt; Collaboration and engagement with other UNFCCC processes and constituted bodies and other UN agencies</w:t>
      </w:r>
    </w:p>
    <w:p w14:paraId="00000029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Adaptation → invited collaboration on topics of common interests</w:t>
      </w:r>
    </w:p>
    <w:p w14:paraId="0000002A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UNEP-CCC</w:t>
      </w:r>
    </w:p>
    <w:p w14:paraId="0000002B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LCIPP FWG</w:t>
      </w:r>
    </w:p>
    <w:p w14:paraId="0000002C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Communication and stakeholder engagement</w:t>
      </w:r>
    </w:p>
    <w:p w14:paraId="0000002D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Increase engagement with NDEs → participated in regional NDE Forum</w:t>
      </w:r>
    </w:p>
    <w:p w14:paraId="0000002E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Implementation of </w:t>
      </w:r>
      <w:proofErr w:type="spellStart"/>
      <w:r>
        <w:rPr>
          <w:rFonts w:ascii="Times New Roman" w:eastAsia="Times New Roman" w:hAnsi="Times New Roman" w:cs="Times New Roman"/>
        </w:rPr>
        <w:t>tEC</w:t>
      </w:r>
      <w:proofErr w:type="spellEnd"/>
      <w:r>
        <w:rPr>
          <w:rFonts w:ascii="Times New Roman" w:eastAsia="Times New Roman" w:hAnsi="Times New Roman" w:cs="Times New Roman"/>
        </w:rPr>
        <w:t xml:space="preserve"> strategy on collaborative partnerships</w:t>
      </w:r>
    </w:p>
    <w:p w14:paraId="0000002F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TEC efforts on communications and outreach → discussed new and improved approaches to enhance visibility</w:t>
      </w:r>
    </w:p>
    <w:p w14:paraId="00000030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</w:t>
      </w:r>
    </w:p>
    <w:p w14:paraId="00000031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Linkages between Financial Mechanism and Technology Mechanism</w:t>
      </w:r>
    </w:p>
    <w:p w14:paraId="00000032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See earlier notes on updates for details.</w:t>
      </w:r>
    </w:p>
    <w:p w14:paraId="00000033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Enhancing coherence and synergies between TEC and CTCN</w:t>
      </w:r>
    </w:p>
    <w:p w14:paraId="00000034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Areas of common work</w:t>
      </w:r>
    </w:p>
    <w:p w14:paraId="00000035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NSI: </w:t>
      </w:r>
    </w:p>
    <w:p w14:paraId="00000036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Water-energy-food systems</w:t>
      </w:r>
    </w:p>
    <w:p w14:paraId="00000037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TNAs</w:t>
      </w:r>
    </w:p>
    <w:p w14:paraId="00000038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General emphasis on more collaboration in communication and coordination</w:t>
      </w:r>
    </w:p>
    <w:p w14:paraId="00000039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CTCN (4.3)</w:t>
      </w:r>
    </w:p>
    <w:p w14:paraId="0000003A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2023 → third programme of work (first year of implementation) also the first joint work programme</w:t>
      </w:r>
    </w:p>
    <w:p w14:paraId="0000003B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Framing TNA requests</w:t>
      </w:r>
    </w:p>
    <w:p w14:paraId="0000003C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 400 requests for technical assistance since inceptions</w:t>
      </w:r>
    </w:p>
    <w:p w14:paraId="0000003D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Oct 2022 - September → completed 30 TA and received 13 new requests</w:t>
      </w:r>
    </w:p>
    <w:p w14:paraId="0000003E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About 40-50 projects worked on each year</w:t>
      </w:r>
    </w:p>
    <w:p w14:paraId="0000003F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 800 members in the network</w:t>
      </w:r>
    </w:p>
    <w:p w14:paraId="00000040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Collaboration with GCF</w:t>
      </w:r>
    </w:p>
    <w:p w14:paraId="00000041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GCF Readiness program (31 projects implemented)</w:t>
      </w:r>
    </w:p>
    <w:p w14:paraId="00000042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Kenyan Commercial Bank → readiness </w:t>
      </w:r>
      <w:proofErr w:type="spellStart"/>
      <w:r>
        <w:rPr>
          <w:rFonts w:ascii="Cardo" w:eastAsia="Cardo" w:hAnsi="Cardo" w:cs="Cardo"/>
        </w:rPr>
        <w:t>collaboratio</w:t>
      </w:r>
      <w:proofErr w:type="spellEnd"/>
      <w:r>
        <w:rPr>
          <w:rFonts w:ascii="Cardo" w:eastAsia="Cardo" w:hAnsi="Cardo" w:cs="Cardo"/>
        </w:rPr>
        <w:t xml:space="preserve"> </w:t>
      </w:r>
    </w:p>
    <w:p w14:paraId="00000043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West African Development bank → readiness collaboration</w:t>
      </w:r>
    </w:p>
    <w:p w14:paraId="00000044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broader collaborations</w:t>
      </w:r>
    </w:p>
    <w:p w14:paraId="00000045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lastRenderedPageBreak/>
        <w:t>AFCIA (adaptation fund climate innovation accelerator) → third year</w:t>
      </w:r>
    </w:p>
    <w:p w14:paraId="00000046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Joint EU-CTCN programme: Climate Change and Security → support 10 projects through this</w:t>
      </w:r>
    </w:p>
    <w:p w14:paraId="00000047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Energy systems</w:t>
      </w:r>
    </w:p>
    <w:p w14:paraId="00000048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9/40 TA requests completed were related to energy systems</w:t>
      </w:r>
    </w:p>
    <w:p w14:paraId="00000049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Regional Capacity building on Green Hydrogen in Busan</w:t>
      </w:r>
    </w:p>
    <w:p w14:paraId="0000004A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 work and partnership Early Warming and </w:t>
      </w:r>
      <w:proofErr w:type="spellStart"/>
      <w:r>
        <w:rPr>
          <w:rFonts w:ascii="Times New Roman" w:eastAsia="Times New Roman" w:hAnsi="Times New Roman" w:cs="Times New Roman"/>
        </w:rPr>
        <w:t>OCean</w:t>
      </w:r>
      <w:proofErr w:type="spellEnd"/>
      <w:r>
        <w:rPr>
          <w:rFonts w:ascii="Times New Roman" w:eastAsia="Times New Roman" w:hAnsi="Times New Roman" w:cs="Times New Roman"/>
        </w:rPr>
        <w:t xml:space="preserve"> would be useful </w:t>
      </w:r>
    </w:p>
    <w:p w14:paraId="0000004B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 work on Grand Challenge Programme on AI4Climate Action w</w:t>
      </w:r>
    </w:p>
    <w:p w14:paraId="0000004C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CTCN can provide input based on green building code and energy efficiency work</w:t>
      </w:r>
    </w:p>
    <w:p w14:paraId="0000004D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Business and Industry</w:t>
      </w:r>
    </w:p>
    <w:p w14:paraId="0000004E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3/40 TA projects completed (Over 2023 JAR period) related to business and Industry</w:t>
      </w:r>
    </w:p>
    <w:p w14:paraId="0000004F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Ex: Climate resilience and economic sustainability of livestock farming - Mongolia</w:t>
      </w:r>
    </w:p>
    <w:p w14:paraId="00000050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Capacity building and Networking </w:t>
      </w:r>
    </w:p>
    <w:p w14:paraId="00000051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Youth Climate Innovation Lab and Academy launched in MENA in 2022</w:t>
      </w:r>
    </w:p>
    <w:p w14:paraId="00000052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Reflections </w:t>
      </w:r>
    </w:p>
    <w:p w14:paraId="00000053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Technology Needs Assessment</w:t>
      </w:r>
    </w:p>
    <w:p w14:paraId="00000054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 TNAs completed </w:t>
      </w:r>
      <w:proofErr w:type="spellStart"/>
      <w:r>
        <w:rPr>
          <w:rFonts w:ascii="Times New Roman" w:eastAsia="Times New Roman" w:hAnsi="Times New Roman" w:cs="Times New Roman"/>
        </w:rPr>
        <w:t>ovr</w:t>
      </w:r>
      <w:proofErr w:type="spellEnd"/>
      <w:r>
        <w:rPr>
          <w:rFonts w:ascii="Times New Roman" w:eastAsia="Times New Roman" w:hAnsi="Times New Roman" w:cs="Times New Roman"/>
        </w:rPr>
        <w:t xml:space="preserve"> 2023 JAR period</w:t>
      </w:r>
    </w:p>
    <w:p w14:paraId="00000055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Most funded through GCF readiness</w:t>
      </w:r>
    </w:p>
    <w:p w14:paraId="00000056" w14:textId="77777777" w:rsidR="00D55DA8" w:rsidRDefault="00000000">
      <w:pPr>
        <w:numPr>
          <w:ilvl w:val="5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Paraguay conducted its first TNA</w:t>
      </w:r>
    </w:p>
    <w:p w14:paraId="00000057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Resulted in 18 preliminary concept </w:t>
      </w:r>
      <w:proofErr w:type="gramStart"/>
      <w:r>
        <w:rPr>
          <w:rFonts w:ascii="Times New Roman" w:eastAsia="Times New Roman" w:hAnsi="Times New Roman" w:cs="Times New Roman"/>
        </w:rPr>
        <w:t>notes based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TAP project ideas</w:t>
      </w:r>
    </w:p>
    <w:p w14:paraId="00000058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Collaborative efforts</w:t>
      </w:r>
    </w:p>
    <w:p w14:paraId="00000059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TNA guidance hap assessment</w:t>
      </w:r>
    </w:p>
    <w:p w14:paraId="0000005A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GCF structured dialogues for Asia Pacific</w:t>
      </w:r>
    </w:p>
    <w:p w14:paraId="0000005B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TNA outputs are not immediately scalable and require further analysis to reach that point (good place for TEC/CTCN collaboration)</w:t>
      </w:r>
    </w:p>
    <w:p w14:paraId="0000005C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</w:t>
      </w:r>
    </w:p>
    <w:p w14:paraId="0000005D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Women and Gender Constituency discuss its involvement in the TEC and CTCN</w:t>
      </w:r>
    </w:p>
    <w:p w14:paraId="0000005E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Peng (China) concern</w:t>
      </w:r>
    </w:p>
    <w:p w14:paraId="0000005F" w14:textId="77777777" w:rsidR="00D55DA8" w:rsidRDefault="00D55DA8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</w:p>
    <w:p w14:paraId="00000060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YOUNGO → Youth Innovation Lab has been a huge success</w:t>
      </w:r>
    </w:p>
    <w:p w14:paraId="00000061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Are there plans to roll out such labs in the future</w:t>
      </w:r>
    </w:p>
    <w:p w14:paraId="00000062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3 Labs have been launched → working to improve them</w:t>
      </w:r>
    </w:p>
    <w:p w14:paraId="00000063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Looking to launch more in 2024, but not sure about more regions</w:t>
      </w:r>
    </w:p>
    <w:p w14:paraId="00000064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5.1. Technology Mechanism response to relevant mandates and invitations by the COP and CMA in the implementation of the JWP</w:t>
      </w:r>
    </w:p>
    <w:p w14:paraId="00000065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hyperlink r:id="rId6">
        <w:r>
          <w:rPr>
            <w:rFonts w:ascii="Roboto" w:eastAsia="Roboto" w:hAnsi="Roboto" w:cs="Roboto"/>
            <w:color w:val="0E9DCB"/>
            <w:sz w:val="24"/>
            <w:szCs w:val="24"/>
            <w:highlight w:val="white"/>
          </w:rPr>
          <w:t>AB2023_Draft prototype_ Responses from the TEC and the CTCN to guidance from Parties in 2023.pdf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66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document was incredibly well received</w:t>
      </w:r>
    </w:p>
    <w:p w14:paraId="00000067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lastRenderedPageBreak/>
        <w:t>It allows members to see more clearly where success and challenges are in responding to mandates → Ambrosio (Chile)</w:t>
      </w:r>
    </w:p>
    <w:p w14:paraId="00000068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Generally, very well received. </w:t>
      </w:r>
    </w:p>
    <w:p w14:paraId="00000069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Talks of using this tool in conjunction with the annual report</w:t>
      </w:r>
    </w:p>
    <w:p w14:paraId="0000006A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Stephen (Greece) on how to operate and maintain this going forward</w:t>
      </w:r>
    </w:p>
    <w:p w14:paraId="0000006B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Cardo" w:eastAsia="Cardo" w:hAnsi="Cardo" w:cs="Cardo"/>
        </w:rPr>
        <w:t>Stig</w:t>
      </w:r>
      <w:proofErr w:type="spellEnd"/>
      <w:r>
        <w:rPr>
          <w:rFonts w:ascii="Cardo" w:eastAsia="Cardo" w:hAnsi="Cardo" w:cs="Cardo"/>
        </w:rPr>
        <w:t xml:space="preserve"> (Chair) → not asking for a mandate to keep this going, there is already a mandate</w:t>
      </w:r>
    </w:p>
    <w:p w14:paraId="0000006C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Secretary → updated once per year</w:t>
      </w:r>
    </w:p>
    <w:p w14:paraId="0000006D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5.2 Gender and climate technology: update on expert roster </w:t>
      </w:r>
    </w:p>
    <w:p w14:paraId="0000006E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Platform</w:t>
      </w:r>
    </w:p>
    <w:p w14:paraId="0000006F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Asking gender experts to apply to the roster</w:t>
      </w:r>
    </w:p>
    <w:p w14:paraId="00000070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Asking for a wide variety of experts, with an emphasis on gender non-conforming experts as well as indigenous women and persons</w:t>
      </w:r>
    </w:p>
    <w:p w14:paraId="00000071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Develop partnerships with media, </w:t>
      </w:r>
      <w:proofErr w:type="gramStart"/>
      <w:r>
        <w:rPr>
          <w:rFonts w:ascii="Times New Roman" w:eastAsia="Times New Roman" w:hAnsi="Times New Roman" w:cs="Times New Roman"/>
        </w:rPr>
        <w:t>NGO</w:t>
      </w:r>
      <w:proofErr w:type="gramEnd"/>
      <w:r>
        <w:rPr>
          <w:rFonts w:ascii="Times New Roman" w:eastAsia="Times New Roman" w:hAnsi="Times New Roman" w:cs="Times New Roman"/>
        </w:rPr>
        <w:t xml:space="preserve"> and women-led orgs</w:t>
      </w:r>
    </w:p>
    <w:p w14:paraId="00000072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Newsletter and a webpage</w:t>
      </w:r>
    </w:p>
    <w:p w14:paraId="00000073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Virtual Roster Launch</w:t>
      </w:r>
    </w:p>
    <w:p w14:paraId="00000074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project is a database of gender experts</w:t>
      </w:r>
    </w:p>
    <w:p w14:paraId="00000075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What is the benefit of registering for the roster/database</w:t>
      </w:r>
    </w:p>
    <w:p w14:paraId="00000076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 there something concrete?</w:t>
      </w:r>
    </w:p>
    <w:p w14:paraId="00000077" w14:textId="77777777" w:rsidR="00D55DA8" w:rsidRDefault="00000000">
      <w:pPr>
        <w:numPr>
          <w:ilvl w:val="4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Secretariat → once there is a roster, the experts will come up with what they want to do, whether it be research, panels, etc.</w:t>
      </w:r>
    </w:p>
    <w:p w14:paraId="00000078" w14:textId="77777777" w:rsidR="00D55DA8" w:rsidRDefault="00000000">
      <w:pPr>
        <w:numPr>
          <w:ilvl w:val="5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Provides a roster for organizations, etc. to find an expert to work with</w:t>
      </w:r>
    </w:p>
    <w:p w14:paraId="00000079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Ambrosio (Chile/Vice Chair of TEC) drives home the point of knowing how the Roster will be used and who will use it</w:t>
      </w:r>
    </w:p>
    <w:p w14:paraId="0000007A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5.3 Technology and NDCs: Draft joint key messages and recommendations </w:t>
      </w:r>
    </w:p>
    <w:p w14:paraId="0000007B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is the first joint publication of the Technology Mechanism</w:t>
      </w:r>
    </w:p>
    <w:p w14:paraId="0000007C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Launched at COP 26</w:t>
      </w:r>
    </w:p>
    <w:p w14:paraId="0000007D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Technology and Nationally Determined Contributions</w:t>
      </w:r>
      <w:r>
        <w:rPr>
          <w:rFonts w:ascii="Times New Roman" w:eastAsia="Times New Roman" w:hAnsi="Times New Roman" w:cs="Times New Roman"/>
        </w:rPr>
        <w:t xml:space="preserve"> (Publication)</w:t>
      </w:r>
    </w:p>
    <w:p w14:paraId="0000007E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Features 12 success stories</w:t>
      </w:r>
    </w:p>
    <w:p w14:paraId="0000007F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 Joint recommendations provided, </w:t>
      </w:r>
      <w:r>
        <w:rPr>
          <w:rFonts w:ascii="Times New Roman" w:eastAsia="Times New Roman" w:hAnsi="Times New Roman" w:cs="Times New Roman"/>
          <w:i/>
        </w:rPr>
        <w:t xml:space="preserve">see </w:t>
      </w:r>
      <w:r>
        <w:rPr>
          <w:rFonts w:ascii="Times New Roman" w:eastAsia="Times New Roman" w:hAnsi="Times New Roman" w:cs="Times New Roman"/>
        </w:rPr>
        <w:t>agenda document</w:t>
      </w:r>
    </w:p>
    <w:p w14:paraId="00000080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 under 2(a) language regarding </w:t>
      </w:r>
    </w:p>
    <w:p w14:paraId="00000081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Fistering</w:t>
      </w:r>
      <w:proofErr w:type="spellEnd"/>
      <w:r>
        <w:rPr>
          <w:rFonts w:ascii="Times New Roman" w:eastAsia="Times New Roman" w:hAnsi="Times New Roman" w:cs="Times New Roman"/>
        </w:rPr>
        <w:t xml:space="preserve"> climate technologies which are consistent with ___ climate neutrality and the targets _____” - </w:t>
      </w:r>
      <w:proofErr w:type="spellStart"/>
      <w:r>
        <w:rPr>
          <w:rFonts w:ascii="Times New Roman" w:eastAsia="Times New Roman" w:hAnsi="Times New Roman" w:cs="Times New Roman"/>
        </w:rPr>
        <w:t>Dietrem</w:t>
      </w:r>
      <w:proofErr w:type="spellEnd"/>
      <w:r>
        <w:rPr>
          <w:rFonts w:ascii="Times New Roman" w:eastAsia="Times New Roman" w:hAnsi="Times New Roman" w:cs="Times New Roman"/>
        </w:rPr>
        <w:t xml:space="preserve"> (Germany)</w:t>
      </w:r>
    </w:p>
    <w:p w14:paraId="00000082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Secretariat</w:t>
      </w:r>
    </w:p>
    <w:p w14:paraId="00000083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Important to remember AB/TEC discussion in March</w:t>
      </w:r>
    </w:p>
    <w:p w14:paraId="00000084" w14:textId="77777777" w:rsidR="00D55DA8" w:rsidRDefault="00000000">
      <w:pPr>
        <w:numPr>
          <w:ilvl w:val="3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Messages are all based on provocation of methodology agreed on by this joint group</w:t>
      </w:r>
    </w:p>
    <w:p w14:paraId="00000085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5.4 Technology roadmaps: draft background paper on technology roadmaps</w:t>
      </w:r>
    </w:p>
    <w:p w14:paraId="00000086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Secretariat and consultant</w:t>
      </w:r>
    </w:p>
    <w:p w14:paraId="00000087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Paragraph 109 (p. 21 of document) is the focus of the discussion (other ways forward) - three options</w:t>
      </w:r>
    </w:p>
    <w:p w14:paraId="00000088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TRM Guidebook</w:t>
      </w:r>
    </w:p>
    <w:p w14:paraId="00000089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TRM as reference document</w:t>
      </w:r>
    </w:p>
    <w:p w14:paraId="0000008A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3) TRM for proven and new climate technologies in developing country contexts</w:t>
      </w:r>
    </w:p>
    <w:p w14:paraId="0000008B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Stressing the need to deploy already developed technologies</w:t>
      </w:r>
    </w:p>
    <w:p w14:paraId="0000008C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Reference of the IPCC book on existing technologies from Songdo</w:t>
      </w:r>
    </w:p>
    <w:p w14:paraId="0000008D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P. 10 on liquified petroleum → </w:t>
      </w:r>
      <w:r>
        <w:rPr>
          <w:rFonts w:ascii="Times New Roman" w:eastAsia="Times New Roman" w:hAnsi="Times New Roman" w:cs="Times New Roman"/>
          <w:b/>
        </w:rPr>
        <w:t>European Commission</w:t>
      </w:r>
      <w:r>
        <w:rPr>
          <w:rFonts w:ascii="Cardo" w:eastAsia="Cardo" w:hAnsi="Cardo" w:cs="Cardo"/>
        </w:rPr>
        <w:t xml:space="preserve"> wants to remove this case study because of its focus on fossils → there are plenty of low carbon examples to replace it with</w:t>
      </w:r>
    </w:p>
    <w:p w14:paraId="0000008E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Sweden → support for the TRM guidebook</w:t>
      </w:r>
    </w:p>
    <w:p w14:paraId="0000008F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Cardo" w:eastAsia="Cardo" w:hAnsi="Cardo" w:cs="Cardo"/>
        </w:rPr>
        <w:t>Stig</w:t>
      </w:r>
      <w:proofErr w:type="spellEnd"/>
      <w:r>
        <w:rPr>
          <w:rFonts w:ascii="Cardo" w:eastAsia="Cardo" w:hAnsi="Cardo" w:cs="Cardo"/>
        </w:rPr>
        <w:t xml:space="preserve"> → TEC will revise TNA guidelines and create one </w:t>
      </w:r>
      <w:proofErr w:type="spellStart"/>
      <w:r>
        <w:rPr>
          <w:rFonts w:ascii="Cardo" w:eastAsia="Cardo" w:hAnsi="Cardo" w:cs="Cardo"/>
        </w:rPr>
        <w:t>focussed</w:t>
      </w:r>
      <w:proofErr w:type="spellEnd"/>
      <w:r>
        <w:rPr>
          <w:rFonts w:ascii="Cardo" w:eastAsia="Cardo" w:hAnsi="Cardo" w:cs="Cardo"/>
        </w:rPr>
        <w:t xml:space="preserve"> on energy</w:t>
      </w:r>
    </w:p>
    <w:p w14:paraId="00000090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Collapse these two works together and create a TNA guidebook and one on energy → making this a joint activity</w:t>
      </w:r>
    </w:p>
    <w:p w14:paraId="00000091" w14:textId="77777777" w:rsidR="00D55DA8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5.5 5.5 Digitalization: concept notes for joint work on green technology databases and distributed ledgers and the Technology Mechanism Initiative on Artificial Intelligence for Climate Action</w:t>
      </w:r>
    </w:p>
    <w:p w14:paraId="00000092" w14:textId="77777777" w:rsidR="00D55DA8" w:rsidRPr="00C75521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C75521">
        <w:rPr>
          <w:rFonts w:ascii="Times New Roman" w:eastAsia="Times New Roman" w:hAnsi="Times New Roman" w:cs="Times New Roman"/>
        </w:rPr>
        <w:t>WIPO Green Technology Database</w:t>
      </w:r>
    </w:p>
    <w:p w14:paraId="00000093" w14:textId="75F63ED1" w:rsidR="00D55DA8" w:rsidRDefault="00C75521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Secretariat discussing integrating the WIPP Green Tech Database into work of the CTCN</w:t>
      </w:r>
    </w:p>
    <w:p w14:paraId="00000094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Comments on weeding out technology once it becomes outdated</w:t>
      </w:r>
    </w:p>
    <w:p w14:paraId="00000095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Several comments stressing making the database easily accessible</w:t>
      </w:r>
    </w:p>
    <w:p w14:paraId="00000096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Chat GPT-like tool that is limited to certain databases - </w:t>
      </w:r>
      <w:proofErr w:type="spellStart"/>
      <w:r>
        <w:rPr>
          <w:rFonts w:ascii="Times New Roman" w:eastAsia="Times New Roman" w:hAnsi="Times New Roman" w:cs="Times New Roman"/>
        </w:rPr>
        <w:t>Dietram</w:t>
      </w:r>
      <w:proofErr w:type="spellEnd"/>
      <w:r>
        <w:rPr>
          <w:rFonts w:ascii="Times New Roman" w:eastAsia="Times New Roman" w:hAnsi="Times New Roman" w:cs="Times New Roman"/>
        </w:rPr>
        <w:t xml:space="preserve"> (Germany)</w:t>
      </w:r>
    </w:p>
    <w:p w14:paraId="00000097" w14:textId="77777777" w:rsidR="00D55DA8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Using WIPO databases, meaning WIPO maintains it, is an asset - Ambrosio (Chile)</w:t>
      </w:r>
    </w:p>
    <w:p w14:paraId="00000098" w14:textId="77777777" w:rsidR="00D55DA8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WIPO is willing to do a demonstration on how to use the database</w:t>
      </w:r>
    </w:p>
    <w:p w14:paraId="00000099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09A" w14:textId="77777777" w:rsidR="00D55DA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***Had to leave the joint meeting early***</w:t>
      </w:r>
    </w:p>
    <w:p w14:paraId="0000009B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09C" w14:textId="77777777" w:rsidR="00D55DA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Day 2 - CTCN AB 22</w:t>
      </w:r>
    </w:p>
    <w:p w14:paraId="0000009D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09E" w14:textId="77777777" w:rsidR="00D55DA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16 - </w:t>
      </w:r>
      <w:r>
        <w:rPr>
          <w:rFonts w:ascii="Times New Roman" w:eastAsia="Times New Roman" w:hAnsi="Times New Roman" w:cs="Times New Roman"/>
        </w:rPr>
        <w:t>New Members (Women from Nigeria and Georgia)</w:t>
      </w:r>
    </w:p>
    <w:p w14:paraId="0000009F" w14:textId="77777777" w:rsidR="00D55DA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17 - Coordination with other UNFCCC Constituted Bodies</w:t>
      </w:r>
    </w:p>
    <w:p w14:paraId="000000A0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Item 17.2</w:t>
      </w:r>
      <w:r>
        <w:rPr>
          <w:rFonts w:ascii="Times New Roman" w:eastAsia="Times New Roman" w:hAnsi="Times New Roman" w:cs="Times New Roman"/>
        </w:rPr>
        <w:t xml:space="preserve"> – Adaptation Committee Update</w:t>
      </w:r>
    </w:p>
    <w:p w14:paraId="000000A1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CTCN representative was present at 23rd AC meeting in March 2023</w:t>
      </w:r>
    </w:p>
    <w:p w14:paraId="000000A2" w14:textId="7730E52A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CTCN submitted proposal for </w:t>
      </w:r>
      <w:r>
        <w:rPr>
          <w:rFonts w:ascii="Times New Roman" w:eastAsia="Times New Roman" w:hAnsi="Times New Roman" w:cs="Times New Roman"/>
          <w:u w:val="single"/>
        </w:rPr>
        <w:t>second</w:t>
      </w:r>
      <w:r>
        <w:rPr>
          <w:rFonts w:ascii="Times New Roman" w:eastAsia="Times New Roman" w:hAnsi="Times New Roman" w:cs="Times New Roman"/>
        </w:rPr>
        <w:t xml:space="preserve"> Adaptation Fund Climate Innovation Accelerator </w:t>
      </w:r>
      <w:r w:rsidR="00C75521">
        <w:rPr>
          <w:rFonts w:ascii="Times New Roman" w:eastAsia="Times New Roman" w:hAnsi="Times New Roman" w:cs="Times New Roman"/>
        </w:rPr>
        <w:t>programme</w:t>
      </w:r>
    </w:p>
    <w:p w14:paraId="000000A3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TEC/CTCN digitalization</w:t>
      </w:r>
    </w:p>
    <w:p w14:paraId="000000A4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Opportunities for collaboration (between AC and CTCN/Technology Mechanism</w:t>
      </w:r>
    </w:p>
    <w:p w14:paraId="000000A5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Technologies and innovation for adaption</w:t>
      </w:r>
    </w:p>
    <w:p w14:paraId="000000A6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Amending the flexible AC work plan - opportunity here to integrate activities with the Technology Mechanism</w:t>
      </w:r>
    </w:p>
    <w:p w14:paraId="000000A7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Water-Energy-Food Nexus</w:t>
      </w:r>
    </w:p>
    <w:p w14:paraId="000000A8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Buildings and Infrastructure</w:t>
      </w:r>
    </w:p>
    <w:p w14:paraId="000000A9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Digitalization</w:t>
      </w:r>
    </w:p>
    <w:p w14:paraId="000000AA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 Systems of Innovation</w:t>
      </w:r>
    </w:p>
    <w:p w14:paraId="000000AB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24th AC meeting in 10-13 October in Bonn → Would like CTCN rep there</w:t>
      </w:r>
    </w:p>
    <w:p w14:paraId="000000AC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Item 17.4 - Finance Mechanism Update</w:t>
      </w:r>
    </w:p>
    <w:p w14:paraId="000000AD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GEF</w:t>
      </w:r>
    </w:p>
    <w:p w14:paraId="000000AE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More than $4,000 million resources channeled to climate technologies since GEF inception</w:t>
      </w:r>
    </w:p>
    <w:p w14:paraId="000000AF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Financial contributions are replenished every four years by contributing participants (including developed and developing countries</w:t>
      </w:r>
    </w:p>
    <w:p w14:paraId="000000B0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Projects are country driven and require demonstration of nation priorities alignment, including national strategies and plans on climate</w:t>
      </w:r>
    </w:p>
    <w:p w14:paraId="000000B1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technology is at the core of GEF work</w:t>
      </w:r>
    </w:p>
    <w:p w14:paraId="000000B2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Climate Change Mitigation</w:t>
      </w:r>
    </w:p>
    <w:p w14:paraId="000000B3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Objective 1: Promote innovation, technology development and transfer, and enabling policies for mitigation options with systemic innovation</w:t>
      </w:r>
    </w:p>
    <w:p w14:paraId="000000B4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Two programs and ten projects with technology transfer objectives or elements in first year of GEF 8 (</w:t>
      </w:r>
      <w:proofErr w:type="gramStart"/>
      <w:r>
        <w:rPr>
          <w:rFonts w:ascii="Times New Roman" w:eastAsia="Times New Roman" w:hAnsi="Times New Roman" w:cs="Times New Roman"/>
        </w:rPr>
        <w:t>4 year</w:t>
      </w:r>
      <w:proofErr w:type="gramEnd"/>
      <w:r>
        <w:rPr>
          <w:rFonts w:ascii="Times New Roman" w:eastAsia="Times New Roman" w:hAnsi="Times New Roman" w:cs="Times New Roman"/>
        </w:rPr>
        <w:t xml:space="preserve"> period)</w:t>
      </w:r>
    </w:p>
    <w:p w14:paraId="000000B5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$97.8 million in GEF funding, and $1.6 billion in co-financing</w:t>
      </w:r>
    </w:p>
    <w:p w14:paraId="000000B6" w14:textId="77777777" w:rsidR="00D55DA8" w:rsidRDefault="00000000">
      <w:pPr>
        <w:numPr>
          <w:ilvl w:val="6"/>
          <w:numId w:val="1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See</w:t>
      </w:r>
      <w:r>
        <w:rPr>
          <w:rFonts w:ascii="Times New Roman" w:eastAsia="Times New Roman" w:hAnsi="Times New Roman" w:cs="Times New Roman"/>
        </w:rPr>
        <w:t xml:space="preserve"> GEF Report to COP28 for more information</w:t>
      </w:r>
    </w:p>
    <w:p w14:paraId="000000B7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CC Adaptation</w:t>
      </w:r>
    </w:p>
    <w:p w14:paraId="000000B8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Three projects totaling $1.39 million, and $1.63 million leverages in co-financing</w:t>
      </w:r>
    </w:p>
    <w:p w14:paraId="000000B9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See </w:t>
      </w:r>
      <w:r>
        <w:rPr>
          <w:rFonts w:ascii="Times New Roman" w:eastAsia="Times New Roman" w:hAnsi="Times New Roman" w:cs="Times New Roman"/>
        </w:rPr>
        <w:t>GEF Report to COP28 for more information</w:t>
      </w:r>
    </w:p>
    <w:p w14:paraId="000000BA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Support</w:t>
      </w:r>
    </w:p>
    <w:p w14:paraId="000000BB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NDEs of several developing countries participated in GEF National Dialogues</w:t>
      </w:r>
    </w:p>
    <w:p w14:paraId="000000BC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GCF (Green Climate Fund)</w:t>
      </w:r>
    </w:p>
    <w:p w14:paraId="000000BD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Three windows</w:t>
      </w:r>
    </w:p>
    <w:p w14:paraId="000000BE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Readiness and preparatory support programme</w:t>
      </w:r>
    </w:p>
    <w:p w14:paraId="000000BF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75% of all GCF projects/programmes support technology</w:t>
      </w:r>
    </w:p>
    <w:p w14:paraId="000000C0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Funding projects and programmes</w:t>
      </w:r>
    </w:p>
    <w:p w14:paraId="000000C1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80 readiness grants approved to date with $50 million commitments</w:t>
      </w:r>
    </w:p>
    <w:p w14:paraId="000000C2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$11 million for 31 grants submitted by CTCN</w:t>
      </w:r>
    </w:p>
    <w:p w14:paraId="000000C3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Currently there is a revised readiness strategy under Board consideration</w:t>
      </w:r>
    </w:p>
    <w:p w14:paraId="000000C4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Support for climate technology incubators and accelerators</w:t>
      </w:r>
    </w:p>
    <w:p w14:paraId="000000C5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Utilize private sector for money and guidance </w:t>
      </w:r>
    </w:p>
    <w:p w14:paraId="000000C6" w14:textId="77777777" w:rsidR="00D55DA8" w:rsidRPr="00C75521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 w:rsidRPr="00C75521">
        <w:rPr>
          <w:rFonts w:ascii="Times New Roman" w:eastAsia="Times New Roman" w:hAnsi="Times New Roman" w:cs="Times New Roman"/>
        </w:rPr>
        <w:t>FP198 CATALYST under implementation, seeking ways to connect the FPs with GCF partnership with Technology Mechanism</w:t>
      </w:r>
    </w:p>
    <w:p w14:paraId="000000C7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Updated Strategic Plan 2024-2027</w:t>
      </w:r>
    </w:p>
    <w:p w14:paraId="000000C8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Mention of TNA support in long term strategic vision</w:t>
      </w:r>
    </w:p>
    <w:p w14:paraId="000000C9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Exercise novel applications of financial instruments</w:t>
      </w:r>
    </w:p>
    <w:p w14:paraId="000000CA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Explicitly recognizes collaboration with UNFCCC partners, including TEC and CTCN</w:t>
      </w:r>
    </w:p>
    <w:p w14:paraId="000000CB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GCF APAC Dialogue → Creating NDA and NDE dialogue → invited NDA and NDE from the region to discuss way to collaborate</w:t>
      </w:r>
    </w:p>
    <w:p w14:paraId="000000CC" w14:textId="77777777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Clinic session on connecting climate technology and finance, harnessing technology mechanism-finance mechanism linkage</w:t>
      </w:r>
    </w:p>
    <w:p w14:paraId="000000CD" w14:textId="51841EF1" w:rsidR="00D55DA8" w:rsidRDefault="00000000">
      <w:pPr>
        <w:numPr>
          <w:ilvl w:val="4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GCF </w:t>
      </w:r>
      <w:r w:rsidR="00C75521">
        <w:rPr>
          <w:rFonts w:ascii="Times New Roman" w:eastAsia="Times New Roman" w:hAnsi="Times New Roman" w:cs="Times New Roman"/>
        </w:rPr>
        <w:t>Private</w:t>
      </w:r>
      <w:r>
        <w:rPr>
          <w:rFonts w:ascii="Times New Roman" w:eastAsia="Times New Roman" w:hAnsi="Times New Roman" w:cs="Times New Roman"/>
        </w:rPr>
        <w:t xml:space="preserve"> </w:t>
      </w:r>
      <w:r w:rsidR="00C75521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nvestment </w:t>
      </w:r>
      <w:r w:rsidR="00C75521">
        <w:rPr>
          <w:rFonts w:ascii="Times New Roman" w:eastAsia="Times New Roman" w:hAnsi="Times New Roman" w:cs="Times New Roman"/>
        </w:rPr>
        <w:t>Conference</w:t>
      </w:r>
    </w:p>
    <w:p w14:paraId="000000CE" w14:textId="77777777" w:rsidR="00D55DA8" w:rsidRDefault="00000000">
      <w:pPr>
        <w:numPr>
          <w:ilvl w:val="5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Panel of technology mechanism and financial mechanism actors</w:t>
      </w:r>
    </w:p>
    <w:p w14:paraId="000000CF" w14:textId="77777777" w:rsidR="00D55DA8" w:rsidRDefault="00000000" w:rsidP="00C75521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Item 17.3 - Standing Committee on Finance</w:t>
      </w:r>
    </w:p>
    <w:p w14:paraId="000000D0" w14:textId="77777777" w:rsidR="00D55DA8" w:rsidRDefault="00000000" w:rsidP="00C75521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No member present → Vice Chair (Fred…) read remarks, no presentation</w:t>
      </w:r>
    </w:p>
    <w:p w14:paraId="000000D1" w14:textId="265A41D8" w:rsidR="00D55DA8" w:rsidRDefault="00000000" w:rsidP="00C75521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Generally, the SCF is looking to integrate the </w:t>
      </w:r>
      <w:r w:rsidR="00C75521">
        <w:rPr>
          <w:rFonts w:ascii="Times New Roman" w:eastAsia="Times New Roman" w:hAnsi="Times New Roman" w:cs="Times New Roman"/>
        </w:rPr>
        <w:t>Technology</w:t>
      </w:r>
      <w:r>
        <w:rPr>
          <w:rFonts w:ascii="Times New Roman" w:eastAsia="Times New Roman" w:hAnsi="Times New Roman" w:cs="Times New Roman"/>
        </w:rPr>
        <w:t xml:space="preserve"> Mechanism and technology development/funding efforts</w:t>
      </w:r>
    </w:p>
    <w:p w14:paraId="000000D2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Discussion on </w:t>
      </w:r>
      <w:proofErr w:type="gramStart"/>
      <w:r>
        <w:rPr>
          <w:rFonts w:ascii="Times New Roman" w:eastAsia="Times New Roman" w:hAnsi="Times New Roman" w:cs="Times New Roman"/>
        </w:rPr>
        <w:t>all of</w:t>
      </w:r>
      <w:proofErr w:type="gramEnd"/>
      <w:r>
        <w:rPr>
          <w:rFonts w:ascii="Times New Roman" w:eastAsia="Times New Roman" w:hAnsi="Times New Roman" w:cs="Times New Roman"/>
        </w:rPr>
        <w:t xml:space="preserve"> the Agenda Item 17</w:t>
      </w:r>
    </w:p>
    <w:p w14:paraId="000000D3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Ambrosio (Chile) → happy to GCF highlight TNAs</w:t>
      </w:r>
    </w:p>
    <w:p w14:paraId="000000D4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Women and Gender Coalition → Question to Adaptation Fund on report highlighting gender</w:t>
      </w:r>
    </w:p>
    <w:p w14:paraId="000000D5" w14:textId="77777777" w:rsidR="00D55DA8" w:rsidRDefault="00000000">
      <w:pPr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Hear more about the GCF and GEF strategy and analysis on gender</w:t>
      </w:r>
    </w:p>
    <w:p w14:paraId="000000D6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Cardo" w:eastAsia="Cardo" w:hAnsi="Cardo" w:cs="Cardo"/>
        </w:rPr>
        <w:t>Omedi</w:t>
      </w:r>
      <w:proofErr w:type="spellEnd"/>
      <w:r>
        <w:rPr>
          <w:rFonts w:ascii="Cardo" w:eastAsia="Cardo" w:hAnsi="Cardo" w:cs="Cardo"/>
        </w:rPr>
        <w:t xml:space="preserve"> (Kenya) → more clarity and more in depth on technology efforts</w:t>
      </w:r>
    </w:p>
    <w:p w14:paraId="000000D7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Mohamed → more information from AC on integration of indigenous people</w:t>
      </w:r>
    </w:p>
    <w:p w14:paraId="000000D8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GCF projects are required to be gender responsive</w:t>
      </w:r>
    </w:p>
    <w:p w14:paraId="000000D9" w14:textId="77777777" w:rsidR="00D55DA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18 - CTCN Chapter of the 2023 Joint Annual Report</w:t>
      </w:r>
    </w:p>
    <w:p w14:paraId="000000DA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Ichiro (Japan) → wants to add more statics to paragraph 17 regarding technical assistance</w:t>
      </w:r>
    </w:p>
    <w:p w14:paraId="000000DB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Background on paragraph 53</w:t>
      </w:r>
    </w:p>
    <w:p w14:paraId="000000DC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P. 82 →</w:t>
      </w:r>
    </w:p>
    <w:p w14:paraId="000000DD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Omedi</w:t>
      </w:r>
      <w:proofErr w:type="spellEnd"/>
      <w:r>
        <w:rPr>
          <w:rFonts w:ascii="Times New Roman" w:eastAsia="Times New Roman" w:hAnsi="Times New Roman" w:cs="Times New Roman"/>
        </w:rPr>
        <w:t xml:space="preserve"> (Kenya)</w:t>
      </w:r>
    </w:p>
    <w:p w14:paraId="000000DE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85 and 86 edits → eliminate Article 6 language in 86 and insert “technology supported interventions”</w:t>
      </w:r>
    </w:p>
    <w:p w14:paraId="000000DF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51. → would be nice to </w:t>
      </w:r>
      <w:proofErr w:type="spellStart"/>
      <w:r>
        <w:rPr>
          <w:rFonts w:ascii="Cardo" w:eastAsia="Cardo" w:hAnsi="Cardo" w:cs="Cardo"/>
        </w:rPr>
        <w:t>here</w:t>
      </w:r>
      <w:proofErr w:type="spellEnd"/>
      <w:r>
        <w:rPr>
          <w:rFonts w:ascii="Cardo" w:eastAsia="Cardo" w:hAnsi="Cardo" w:cs="Cardo"/>
        </w:rPr>
        <w:t xml:space="preserve"> from the CTCN staff here</w:t>
      </w:r>
    </w:p>
    <w:p w14:paraId="000000E0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53. → brings up a lot of questions (echoed by Japan)</w:t>
      </w:r>
    </w:p>
    <w:p w14:paraId="000000E1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Risk of countries dropping out during implementation of </w:t>
      </w:r>
      <w:proofErr w:type="gramStart"/>
      <w:r>
        <w:rPr>
          <w:rFonts w:ascii="Times New Roman" w:eastAsia="Times New Roman" w:hAnsi="Times New Roman" w:cs="Times New Roman"/>
        </w:rPr>
        <w:t>small scale</w:t>
      </w:r>
      <w:proofErr w:type="gramEnd"/>
      <w:r>
        <w:rPr>
          <w:rFonts w:ascii="Times New Roman" w:eastAsia="Times New Roman" w:hAnsi="Times New Roman" w:cs="Times New Roman"/>
        </w:rPr>
        <w:t xml:space="preserve"> projects and what does small scale project mean. A definition may be helpful</w:t>
      </w:r>
    </w:p>
    <w:p w14:paraId="000000E2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Stephen → more concerns here on p. 53</w:t>
      </w:r>
    </w:p>
    <w:p w14:paraId="000000E3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Further explanation on why CTCN staff member has been sent to support the transitional committee while there is a staff short fall</w:t>
      </w:r>
    </w:p>
    <w:p w14:paraId="000000E4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P. 42 is a bit buried in the text, but offers great information on what the CTCN is doing</w:t>
      </w:r>
    </w:p>
    <w:p w14:paraId="000000E5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Same with p. 56</w:t>
      </w:r>
    </w:p>
    <w:p w14:paraId="000000E6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CTCN response</w:t>
      </w:r>
      <w:r>
        <w:rPr>
          <w:rFonts w:ascii="Times New Roman" w:eastAsia="Times New Roman" w:hAnsi="Times New Roman" w:cs="Times New Roman"/>
        </w:rPr>
        <w:t xml:space="preserve">: </w:t>
      </w:r>
    </w:p>
    <w:p w14:paraId="000000E7" w14:textId="77777777" w:rsidR="00D55DA8" w:rsidRDefault="00000000">
      <w:pPr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Resource mobilization strategy → going to be developed</w:t>
      </w:r>
    </w:p>
    <w:p w14:paraId="000000E8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P. 30 → WGC → using different statistics here may better justify the work of updating the gender plan.</w:t>
      </w:r>
    </w:p>
    <w:p w14:paraId="000000E9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Change “indigenous” to “indigenous people”</w:t>
      </w:r>
    </w:p>
    <w:p w14:paraId="000000EA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Pedro Garcia → more information on funding of TA projects</w:t>
      </w:r>
    </w:p>
    <w:p w14:paraId="000000EB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Synergies with the Santiago Network</w:t>
      </w:r>
    </w:p>
    <w:p w14:paraId="000000EC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Delete 53, 85</w:t>
      </w:r>
    </w:p>
    <w:p w14:paraId="000000ED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Some want to keep Article 6 language, but specify which Article 6</w:t>
      </w:r>
    </w:p>
    <w:p w14:paraId="000000EE" w14:textId="77777777" w:rsidR="00D55DA8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Fred (Vice chair) → include section on COP decisions</w:t>
      </w:r>
    </w:p>
    <w:p w14:paraId="000000EF" w14:textId="77777777" w:rsidR="00D55DA8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Lots of discussion on whether a paragraph on Loss and Damage should remain</w:t>
      </w:r>
    </w:p>
    <w:p w14:paraId="000000F0" w14:textId="2FCCBBD8" w:rsidR="00D55DA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19 - </w:t>
      </w:r>
      <w:r w:rsidR="00C75521">
        <w:rPr>
          <w:rFonts w:ascii="Times New Roman" w:eastAsia="Times New Roman" w:hAnsi="Times New Roman" w:cs="Times New Roman"/>
          <w:b/>
        </w:rPr>
        <w:t>Operationalization</w:t>
      </w:r>
      <w:r>
        <w:rPr>
          <w:rFonts w:ascii="Times New Roman" w:eastAsia="Times New Roman" w:hAnsi="Times New Roman" w:cs="Times New Roman"/>
          <w:b/>
        </w:rPr>
        <w:t xml:space="preserve"> of the CTCN Programme of Work for 2023-2027</w:t>
      </w:r>
    </w:p>
    <w:p w14:paraId="000000F1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[Presentation by CTCN director] → all information under this bullet is in the agenda item</w:t>
      </w:r>
    </w:p>
    <w:p w14:paraId="000000F2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Energy Systems</w:t>
      </w:r>
    </w:p>
    <w:p w14:paraId="000000F3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Burundi SLAMDAM → submitted a $5 million proposal to the Adaptation Fund</w:t>
      </w:r>
    </w:p>
    <w:p w14:paraId="000000F4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Working to see if they can implement in Pakistan as well</w:t>
      </w:r>
    </w:p>
    <w:p w14:paraId="000000F5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Business and Industry </w:t>
      </w:r>
    </w:p>
    <w:p w14:paraId="000000F6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Buildings and Infrastructure</w:t>
      </w:r>
    </w:p>
    <w:p w14:paraId="000000F7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Sustainable mobility </w:t>
      </w:r>
    </w:p>
    <w:p w14:paraId="000000F8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Jakarta feasibility study for electric busses → deploying 1,635 e-busses by 2030 (50% of all busses)</w:t>
      </w:r>
    </w:p>
    <w:p w14:paraId="000000F9" w14:textId="77777777" w:rsidR="00D55DA8" w:rsidRDefault="00000000">
      <w:pPr>
        <w:numPr>
          <w:ilvl w:val="4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GEF proposal on this to fund the deployment</w:t>
      </w:r>
    </w:p>
    <w:p w14:paraId="000000F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 Systems of Innovation</w:t>
      </w:r>
    </w:p>
    <w:p w14:paraId="000000FB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Definition being drawn from the TEC documents</w:t>
      </w:r>
    </w:p>
    <w:p w14:paraId="000000FC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Highlighting increased focus on regional projects, or </w:t>
      </w:r>
      <w:proofErr w:type="spellStart"/>
      <w:r>
        <w:rPr>
          <w:rFonts w:ascii="Times New Roman" w:eastAsia="Times New Roman" w:hAnsi="Times New Roman" w:cs="Times New Roman"/>
        </w:rPr>
        <w:t>multicountry</w:t>
      </w:r>
      <w:proofErr w:type="spellEnd"/>
      <w:r>
        <w:rPr>
          <w:rFonts w:ascii="Times New Roman" w:eastAsia="Times New Roman" w:hAnsi="Times New Roman" w:cs="Times New Roman"/>
        </w:rPr>
        <w:t xml:space="preserve"> projects</w:t>
      </w:r>
    </w:p>
    <w:p w14:paraId="000000FD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EX: Cement decarbonization roadmap</w:t>
      </w:r>
    </w:p>
    <w:p w14:paraId="000000FE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BINGO (ICC) → CTCN’s time is now → the private sector is ready to get involved</w:t>
      </w:r>
    </w:p>
    <w:p w14:paraId="000000FF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slides here were great</w:t>
      </w:r>
    </w:p>
    <w:p w14:paraId="0000010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Important to show that technical assistance is more than may meet the eye</w:t>
      </w:r>
    </w:p>
    <w:p w14:paraId="00000101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ton of support here from CTCN members and constituency representative for the CTCN and its work</w:t>
      </w:r>
    </w:p>
    <w:p w14:paraId="00000102" w14:textId="77777777" w:rsidR="00D55DA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20</w:t>
      </w:r>
      <w:r>
        <w:rPr>
          <w:rFonts w:ascii="Times New Roman" w:eastAsia="Times New Roman" w:hAnsi="Times New Roman" w:cs="Times New Roman"/>
        </w:rPr>
        <w:t xml:space="preserve"> - CTCN technical assistance- Implementation</w:t>
      </w:r>
    </w:p>
    <w:p w14:paraId="00000103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Saint Kitts &amp; Nevis Presentation</w:t>
      </w:r>
    </w:p>
    <w:p w14:paraId="00000104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Water sector received technical assistance</w:t>
      </w:r>
    </w:p>
    <w:p w14:paraId="00000105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Determined through 2021 NDC, TNA, National Climate Change Plan, etc.</w:t>
      </w:r>
    </w:p>
    <w:p w14:paraId="00000106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Experienced drought in 2015 for first time in 50 years</w:t>
      </w:r>
    </w:p>
    <w:p w14:paraId="00000107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“Incorporating drought risk modeling as a planning tool for climate change adaptation measures” → Project</w:t>
      </w:r>
    </w:p>
    <w:p w14:paraId="00000108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Countries takeaways: collaboration, local involvement, and continued work and follow up</w:t>
      </w:r>
    </w:p>
    <w:p w14:paraId="00000109" w14:textId="77777777" w:rsidR="00D55DA8" w:rsidRDefault="00000000">
      <w:pPr>
        <w:numPr>
          <w:ilvl w:val="4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Funding from the Adaptation Fund and work with private sector </w:t>
      </w:r>
    </w:p>
    <w:p w14:paraId="0000010A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Mongolia</w:t>
      </w:r>
    </w:p>
    <w:p w14:paraId="0000010B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Enhancing climate resilience and economic sustainability of livestock farming in a rural community of Mongolia”</w:t>
      </w:r>
    </w:p>
    <w:p w14:paraId="0000010C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Mongolia received three different TA from CTCN</w:t>
      </w:r>
    </w:p>
    <w:p w14:paraId="0000010D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Feasibility study of green hydrogen (1/3)</w:t>
      </w:r>
    </w:p>
    <w:p w14:paraId="0000010E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Problem: Pasture degradation and poverty worsening with climate change</w:t>
      </w:r>
    </w:p>
    <w:p w14:paraId="0000010F" w14:textId="605C7922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Goals: Strengthen </w:t>
      </w:r>
      <w:r w:rsidR="00C75521">
        <w:rPr>
          <w:rFonts w:ascii="Times New Roman" w:eastAsia="Times New Roman" w:hAnsi="Times New Roman" w:cs="Times New Roman"/>
        </w:rPr>
        <w:t>resilience</w:t>
      </w:r>
      <w:r>
        <w:rPr>
          <w:rFonts w:ascii="Times New Roman" w:eastAsia="Times New Roman" w:hAnsi="Times New Roman" w:cs="Times New Roman"/>
        </w:rPr>
        <w:t xml:space="preserve"> of livestock, sustainability and adaptation and mitigation</w:t>
      </w:r>
    </w:p>
    <w:p w14:paraId="0000011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 1: Climate Change Vulnerability Assessment (CCVA) w/ gender analysis</w:t>
      </w:r>
    </w:p>
    <w:p w14:paraId="00000111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 2: Pasture Assessment (Livestock population is increasing greatly - over 50% in the area where assessment was done)</w:t>
      </w:r>
    </w:p>
    <w:p w14:paraId="00000112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 3: Meat Plant Feasibility</w:t>
      </w:r>
    </w:p>
    <w:p w14:paraId="00000113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Analyzed business models and created tools to aid Mongolians</w:t>
      </w:r>
    </w:p>
    <w:p w14:paraId="00000114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TA produced tools and approaches that can be replicated across Mongolia</w:t>
      </w:r>
    </w:p>
    <w:p w14:paraId="00000115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How to scale up</w:t>
      </w:r>
    </w:p>
    <w:p w14:paraId="00000116" w14:textId="77777777" w:rsidR="00D55DA8" w:rsidRDefault="00000000">
      <w:pPr>
        <w:numPr>
          <w:ilvl w:val="4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proposal to Financial Mechanism, private sector (</w:t>
      </w:r>
      <w:proofErr w:type="spellStart"/>
      <w:r>
        <w:rPr>
          <w:rFonts w:ascii="Times New Roman" w:eastAsia="Times New Roman" w:hAnsi="Times New Roman" w:cs="Times New Roman"/>
        </w:rPr>
        <w:t>XacBank</w:t>
      </w:r>
      <w:proofErr w:type="spellEnd"/>
      <w:r>
        <w:rPr>
          <w:rFonts w:ascii="Times New Roman" w:eastAsia="Times New Roman" w:hAnsi="Times New Roman" w:cs="Times New Roman"/>
        </w:rPr>
        <w:t>), etc.</w:t>
      </w:r>
    </w:p>
    <w:p w14:paraId="00000117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South Africa</w:t>
      </w:r>
    </w:p>
    <w:p w14:paraId="00000118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Demand response to mitigate against carbon emissions and electricity supply shortages</w:t>
      </w:r>
    </w:p>
    <w:p w14:paraId="00000119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 Renewable Energy Lab provided the TA (NREL is a network member)</w:t>
      </w:r>
    </w:p>
    <w:p w14:paraId="0000011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 putting this in paper (where describing who the network is)</w:t>
      </w:r>
    </w:p>
    <w:p w14:paraId="0000011B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 that Burundi received other TAs other than SLAMDAM**</w:t>
      </w:r>
    </w:p>
    <w:p w14:paraId="0000011C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DSM (Demand-Side Management)</w:t>
      </w:r>
    </w:p>
    <w:p w14:paraId="0000011D" w14:textId="77777777" w:rsidR="00D55DA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21 - Report by the CTCN Secretariat </w:t>
      </w:r>
    </w:p>
    <w:p w14:paraId="0000011E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All of</w:t>
      </w:r>
      <w:proofErr w:type="gramEnd"/>
      <w:r>
        <w:rPr>
          <w:rFonts w:ascii="Times New Roman" w:eastAsia="Times New Roman" w:hAnsi="Times New Roman" w:cs="Times New Roman"/>
        </w:rPr>
        <w:t xml:space="preserve"> this information is extracted from the joint annual report</w:t>
      </w:r>
    </w:p>
    <w:p w14:paraId="0000011F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1st year of implementation of Third Programme of Work (</w:t>
      </w:r>
      <w:proofErr w:type="spellStart"/>
      <w:r>
        <w:rPr>
          <w:rFonts w:ascii="Times New Roman" w:eastAsia="Times New Roman" w:hAnsi="Times New Roman" w:cs="Times New Roman"/>
        </w:rPr>
        <w:t>PoW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0000012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40 TAs completed in 2023</w:t>
      </w:r>
    </w:p>
    <w:p w14:paraId="00000121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Resource Mobilization</w:t>
      </w:r>
    </w:p>
    <w:p w14:paraId="00000122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 proposals (some more elaborate than others)</w:t>
      </w:r>
    </w:p>
    <w:p w14:paraId="00000123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co-financing</w:t>
      </w:r>
    </w:p>
    <w:p w14:paraId="00000124" w14:textId="77777777" w:rsidR="00D55DA8" w:rsidRDefault="00000000">
      <w:pPr>
        <w:numPr>
          <w:ilvl w:val="4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UNEP, ECLAC, GIZ-SF6 (under discussion), Google (under discussion), UNEP</w:t>
      </w:r>
    </w:p>
    <w:p w14:paraId="00000125" w14:textId="569FF4D4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 pro</w:t>
      </w:r>
      <w:r w:rsidR="00C755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bono/in-kind (Japan &amp; Korea)</w:t>
      </w:r>
    </w:p>
    <w:p w14:paraId="00000126" w14:textId="77777777" w:rsidR="00D55DA8" w:rsidRDefault="00000000">
      <w:pPr>
        <w:numPr>
          <w:ilvl w:val="4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BOAD, MSIT, UNITAR, Japan, ROK, Enterprise </w:t>
      </w:r>
      <w:proofErr w:type="spellStart"/>
      <w:r>
        <w:rPr>
          <w:rFonts w:ascii="Times New Roman" w:eastAsia="Times New Roman" w:hAnsi="Times New Roman" w:cs="Times New Roman"/>
        </w:rPr>
        <w:t>Neurosystem</w:t>
      </w:r>
      <w:proofErr w:type="spellEnd"/>
    </w:p>
    <w:p w14:paraId="00000127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IBM - funding proposal for new contribution </w:t>
      </w:r>
    </w:p>
    <w:p w14:paraId="00000128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 reports, 3 evaluations</w:t>
      </w:r>
    </w:p>
    <w:p w14:paraId="00000129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Many strategic partnerships</w:t>
      </w:r>
    </w:p>
    <w:p w14:paraId="0000012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Partnership with GW</w:t>
      </w:r>
    </w:p>
    <w:p w14:paraId="0000012B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IBM, Siemens, etc. and several NGOs/UN affiliates</w:t>
      </w:r>
    </w:p>
    <w:p w14:paraId="0000012C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Several Adaptation Fund (AFCIA) proposals</w:t>
      </w:r>
    </w:p>
    <w:p w14:paraId="0000012D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AFCIA I ($5M) &amp; AFCIA II ($10M)</w:t>
      </w:r>
    </w:p>
    <w:p w14:paraId="0000012E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AFCIA I → 25 TAs selected</w:t>
      </w:r>
    </w:p>
    <w:p w14:paraId="0000012F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810 members in the Network</w:t>
      </w:r>
    </w:p>
    <w:p w14:paraId="0000013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 half are private sector</w:t>
      </w:r>
    </w:p>
    <w:p w14:paraId="00000131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Support</w:t>
      </w:r>
    </w:p>
    <w:p w14:paraId="00000132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GCF → 31 GCF readiness proposals implemented by CTCN ($11M) → 3 completed</w:t>
      </w:r>
    </w:p>
    <w:p w14:paraId="00000133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GCF Project Preparation Facility (PPF) submissions</w:t>
      </w:r>
    </w:p>
    <w:p w14:paraId="00000134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Financial Updates</w:t>
      </w:r>
    </w:p>
    <w:p w14:paraId="00000135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Funding gap of $22.3 million from 2025-2027</w:t>
      </w:r>
    </w:p>
    <w:p w14:paraId="00000136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 (WGC) question regarding portion of TA going towards solar/wind based of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IEA study saying this is the best way</w:t>
      </w:r>
    </w:p>
    <w:p w14:paraId="00000137" w14:textId="77777777" w:rsidR="00D55DA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Back to Agenda Item 18 for revised CTCN chapter in Joint Annual Report</w:t>
      </w:r>
    </w:p>
    <w:p w14:paraId="00000138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Several additions by RINGO members were included:</w:t>
      </w:r>
    </w:p>
    <w:p w14:paraId="00000139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Adding mentions of universities</w:t>
      </w:r>
    </w:p>
    <w:p w14:paraId="0000013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Adding mention of addressing the funding gap</w:t>
      </w:r>
    </w:p>
    <w:p w14:paraId="0000013B" w14:textId="77777777" w:rsidR="00D55DA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23 </w:t>
      </w:r>
      <w:proofErr w:type="gramStart"/>
      <w:r>
        <w:rPr>
          <w:rFonts w:ascii="Times New Roman" w:eastAsia="Times New Roman" w:hAnsi="Times New Roman" w:cs="Times New Roman"/>
          <w:b/>
        </w:rPr>
        <w:t>-  Eligibility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&amp; Prioritization Criteria for Technical Assistance</w:t>
      </w:r>
    </w:p>
    <w:p w14:paraId="0000013C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Task force to suggest possible revised eligibility criteria for TA</w:t>
      </w:r>
    </w:p>
    <w:p w14:paraId="0000013D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Suggested 3 groups of criteria remain</w:t>
      </w:r>
    </w:p>
    <w:p w14:paraId="0000013E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eligibility criteria</w:t>
      </w:r>
    </w:p>
    <w:p w14:paraId="0000013F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 2) balancing criteria → request to meet ¾ (see agenda item document)</w:t>
      </w:r>
    </w:p>
    <w:p w14:paraId="0000014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3) Prioritization → 9/12 criteria (if there is an earmark this may override these criteria)</w:t>
      </w:r>
    </w:p>
    <w:p w14:paraId="00000141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Pedro (</w:t>
      </w:r>
      <w:proofErr w:type="spellStart"/>
      <w:r>
        <w:rPr>
          <w:rFonts w:ascii="Times New Roman" w:eastAsia="Times New Roman" w:hAnsi="Times New Roman" w:cs="Times New Roman"/>
        </w:rPr>
        <w:t>Venezuala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</w:p>
    <w:p w14:paraId="00000142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Debate about whether there should be balancing criteria</w:t>
      </w:r>
    </w:p>
    <w:p w14:paraId="00000143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RINGO → Issue with the binary nature of the prioritization criteria</w:t>
      </w:r>
    </w:p>
    <w:p w14:paraId="00000144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Japan → agreed distribution is needed for balancing criteria</w:t>
      </w:r>
    </w:p>
    <w:p w14:paraId="00000145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9/12 is too challenging for prioritization criteria → it would be good to test this with the existing or past proposals</w:t>
      </w:r>
    </w:p>
    <w:p w14:paraId="00000146" w14:textId="77777777" w:rsidR="00D55DA8" w:rsidRPr="00C7552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C75521">
        <w:rPr>
          <w:rFonts w:ascii="Times New Roman" w:eastAsia="Times New Roman" w:hAnsi="Times New Roman" w:cs="Times New Roman"/>
        </w:rPr>
        <w:t xml:space="preserve">Many supporters for moving gender requirement to eligibility criteria </w:t>
      </w:r>
    </w:p>
    <w:p w14:paraId="00000147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WGC → pleased to see support for putting a gender requirement for eligibility criteria</w:t>
      </w:r>
    </w:p>
    <w:p w14:paraId="00000148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Balancing and prioritizing steps (2 and 3) are confusing, will make it harder for NDEs to apply</w:t>
      </w:r>
    </w:p>
    <w:p w14:paraId="00000149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Cardo" w:eastAsia="Cardo" w:hAnsi="Cardo" w:cs="Cardo"/>
        </w:rPr>
        <w:t>Siegred</w:t>
      </w:r>
      <w:proofErr w:type="spellEnd"/>
      <w:r>
        <w:rPr>
          <w:rFonts w:ascii="Cardo" w:eastAsia="Cardo" w:hAnsi="Cardo" w:cs="Cardo"/>
        </w:rPr>
        <w:t xml:space="preserve"> (Sweden) → echoes </w:t>
      </w:r>
      <w:proofErr w:type="gramStart"/>
      <w:r>
        <w:rPr>
          <w:rFonts w:ascii="Cardo" w:eastAsia="Cardo" w:hAnsi="Cardo" w:cs="Cardo"/>
        </w:rPr>
        <w:t>calls</w:t>
      </w:r>
      <w:proofErr w:type="gramEnd"/>
      <w:r>
        <w:rPr>
          <w:rFonts w:ascii="Cardo" w:eastAsia="Cardo" w:hAnsi="Cardo" w:cs="Cardo"/>
        </w:rPr>
        <w:t xml:space="preserve"> for gender criteria to be moved to eligibility (not balancing)</w:t>
      </w:r>
    </w:p>
    <w:p w14:paraId="0000014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) in prioritization is redundant with eligibility</w:t>
      </w:r>
    </w:p>
    <w:p w14:paraId="0000014B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k) in prioritization should also be stricken → too close to e)</w:t>
      </w:r>
    </w:p>
    <w:p w14:paraId="0000014C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l) should also be removed because avoiding conflict is not for the CTCN to do (not their priority)</w:t>
      </w:r>
    </w:p>
    <w:p w14:paraId="0000014D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Remove the number for prioritization and leave it to the discretion of the secretariat</w:t>
      </w:r>
    </w:p>
    <w:p w14:paraId="0000014E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Nigeria rep</w:t>
      </w:r>
    </w:p>
    <w:p w14:paraId="0000014F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Problem with j) in prioritization because it steps on the sovereignty of the NDE and countries</w:t>
      </w:r>
    </w:p>
    <w:p w14:paraId="00000150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Omedi</w:t>
      </w:r>
      <w:proofErr w:type="spellEnd"/>
      <w:r>
        <w:rPr>
          <w:rFonts w:ascii="Times New Roman" w:eastAsia="Times New Roman" w:hAnsi="Times New Roman" w:cs="Times New Roman"/>
        </w:rPr>
        <w:t xml:space="preserve"> (Kenya/Africa)</w:t>
      </w:r>
    </w:p>
    <w:p w14:paraId="00000151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Eligibility provides guidance and the Technology Framework cannot be ignored</w:t>
      </w:r>
    </w:p>
    <w:p w14:paraId="00000152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Coordination before the meeting would help shorten this discussion</w:t>
      </w:r>
    </w:p>
    <w:p w14:paraId="00000153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Would reduce what we have here in eligibility (b)</w:t>
      </w:r>
    </w:p>
    <w:p w14:paraId="00000154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Concern about the eligibility criteria because it automatically knocks out projects → “What will qualify?”</w:t>
      </w:r>
    </w:p>
    <w:p w14:paraId="00000155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Network (Alistair) → clarification would be helpful for several prioritization criteria</w:t>
      </w:r>
    </w:p>
    <w:p w14:paraId="00000156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ICC (Justin) → </w:t>
      </w:r>
    </w:p>
    <w:p w14:paraId="00000157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lastRenderedPageBreak/>
        <w:t xml:space="preserve">Annie (Canada) → </w:t>
      </w:r>
      <w:proofErr w:type="gramStart"/>
      <w:r>
        <w:rPr>
          <w:rFonts w:ascii="Cardo" w:eastAsia="Cardo" w:hAnsi="Cardo" w:cs="Cardo"/>
        </w:rPr>
        <w:t>5 year</w:t>
      </w:r>
      <w:proofErr w:type="gramEnd"/>
      <w:r>
        <w:rPr>
          <w:rFonts w:ascii="Cardo" w:eastAsia="Cardo" w:hAnsi="Cardo" w:cs="Cardo"/>
        </w:rPr>
        <w:t xml:space="preserve"> review would be great, it is what any </w:t>
      </w:r>
      <w:proofErr w:type="spellStart"/>
      <w:r>
        <w:rPr>
          <w:rFonts w:ascii="Cardo" w:eastAsia="Cardo" w:hAnsi="Cardo" w:cs="Cardo"/>
        </w:rPr>
        <w:t>well run</w:t>
      </w:r>
      <w:proofErr w:type="spellEnd"/>
      <w:r>
        <w:rPr>
          <w:rFonts w:ascii="Cardo" w:eastAsia="Cardo" w:hAnsi="Cardo" w:cs="Cardo"/>
        </w:rPr>
        <w:t xml:space="preserve"> company would do</w:t>
      </w:r>
    </w:p>
    <w:p w14:paraId="00000158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 is vagueness in the balancing criteria</w:t>
      </w:r>
    </w:p>
    <w:p w14:paraId="00000159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Too many </w:t>
      </w:r>
      <w:proofErr w:type="gramStart"/>
      <w:r>
        <w:rPr>
          <w:rFonts w:ascii="Times New Roman" w:eastAsia="Times New Roman" w:hAnsi="Times New Roman" w:cs="Times New Roman"/>
        </w:rPr>
        <w:t>prioritization</w:t>
      </w:r>
      <w:proofErr w:type="gramEnd"/>
      <w:r>
        <w:rPr>
          <w:rFonts w:ascii="Times New Roman" w:eastAsia="Times New Roman" w:hAnsi="Times New Roman" w:cs="Times New Roman"/>
        </w:rPr>
        <w:t xml:space="preserve"> criteria </w:t>
      </w:r>
    </w:p>
    <w:p w14:paraId="0000015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Does CTCN need criterion on avoiding conflict? Seems to think it is outside scope</w:t>
      </w:r>
    </w:p>
    <w:p w14:paraId="0000015B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Stone (UNEP Staff) → seems odd to approve a project that does not condor </w:t>
      </w:r>
      <w:proofErr w:type="spellStart"/>
      <w:r>
        <w:rPr>
          <w:rFonts w:ascii="Cardo" w:eastAsia="Cardo" w:hAnsi="Cardo" w:cs="Cardo"/>
        </w:rPr>
        <w:t>wit</w:t>
      </w:r>
      <w:proofErr w:type="spellEnd"/>
      <w:r>
        <w:rPr>
          <w:rFonts w:ascii="Cardo" w:eastAsia="Cardo" w:hAnsi="Cardo" w:cs="Cardo"/>
        </w:rPr>
        <w:t xml:space="preserve"> the programme of work</w:t>
      </w:r>
    </w:p>
    <w:p w14:paraId="0000015C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Christian (Papua New Guinea) → Concerns about several prioritization criteria</w:t>
      </w:r>
    </w:p>
    <w:p w14:paraId="0000015D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Another voice saying conflict avoidance is not the CTCN’s place</w:t>
      </w:r>
    </w:p>
    <w:p w14:paraId="0000015E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Stephen → add language in d) eligibility criteria “and after” to help keep track of progress after TA project is done</w:t>
      </w:r>
    </w:p>
    <w:p w14:paraId="0000015F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Fred → </w:t>
      </w:r>
    </w:p>
    <w:p w14:paraId="0000016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Eligibility should be:</w:t>
      </w:r>
    </w:p>
    <w:p w14:paraId="00000161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Mitigate and build resilience</w:t>
      </w:r>
    </w:p>
    <w:p w14:paraId="00000162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 objectives alignment (b)</w:t>
      </w:r>
    </w:p>
    <w:p w14:paraId="00000163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Gender </w:t>
      </w:r>
      <w:proofErr w:type="spellStart"/>
      <w:r>
        <w:rPr>
          <w:rFonts w:ascii="Times New Roman" w:eastAsia="Times New Roman" w:hAnsi="Times New Roman" w:cs="Times New Roman"/>
        </w:rPr>
        <w:t>concernsm</w:t>
      </w:r>
      <w:proofErr w:type="spellEnd"/>
    </w:p>
    <w:p w14:paraId="00000164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Request by NDE</w:t>
      </w:r>
    </w:p>
    <w:p w14:paraId="00000165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Where do TNAs belong → eligibility or prioritization</w:t>
      </w:r>
    </w:p>
    <w:p w14:paraId="00000166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Criteria balancing should be eliminated and spread some to prioritization</w:t>
      </w:r>
    </w:p>
    <w:p w14:paraId="00000167" w14:textId="77777777" w:rsidR="00D55DA8" w:rsidRPr="00C7552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C75521">
        <w:rPr>
          <w:rFonts w:ascii="Times New Roman" w:eastAsia="Times New Roman" w:hAnsi="Times New Roman" w:cs="Times New Roman"/>
        </w:rPr>
        <w:t>Secretariat response</w:t>
      </w:r>
    </w:p>
    <w:p w14:paraId="00000168" w14:textId="77777777" w:rsidR="00D55DA8" w:rsidRPr="00C75521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 w:rsidRPr="00C75521">
        <w:rPr>
          <w:rFonts w:ascii="Times New Roman" w:eastAsia="Times New Roman" w:hAnsi="Times New Roman" w:cs="Times New Roman"/>
        </w:rPr>
        <w:t>There is a challenge with proposals looking to use the CTCN as a finance mechanism rather than a technology mechanism. This is where balancing criteria are useful.</w:t>
      </w:r>
    </w:p>
    <w:p w14:paraId="00000169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Notes that the first criteria were in 2013 and the Technology </w:t>
      </w:r>
      <w:proofErr w:type="spellStart"/>
      <w:r>
        <w:rPr>
          <w:rFonts w:ascii="Times New Roman" w:eastAsia="Times New Roman" w:hAnsi="Times New Roman" w:cs="Times New Roman"/>
        </w:rPr>
        <w:t>Frameowork</w:t>
      </w:r>
      <w:proofErr w:type="spellEnd"/>
      <w:r>
        <w:rPr>
          <w:rFonts w:ascii="Times New Roman" w:eastAsia="Times New Roman" w:hAnsi="Times New Roman" w:cs="Times New Roman"/>
        </w:rPr>
        <w:t xml:space="preserve"> was not there until 2018</w:t>
      </w:r>
    </w:p>
    <w:p w14:paraId="0000016A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is the first review of the criteria since inception of CTCN in 2013</w:t>
      </w:r>
    </w:p>
    <w:p w14:paraId="0000016B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consensus, so putting it off so the task force can continue to work and have another draft at the next AB in April</w:t>
      </w:r>
    </w:p>
    <w:p w14:paraId="0000016C" w14:textId="77777777" w:rsidR="00D55DA8" w:rsidRPr="00C75521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</w:rPr>
      </w:pPr>
      <w:r w:rsidRPr="00C75521">
        <w:rPr>
          <w:rFonts w:ascii="Times New Roman" w:eastAsia="Times New Roman" w:hAnsi="Times New Roman" w:cs="Times New Roman"/>
          <w:b/>
        </w:rPr>
        <w:t>Agenda Item 22 - Resource Mobilization and Partnerships</w:t>
      </w:r>
    </w:p>
    <w:p w14:paraId="0000016D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COP27 language on resource mobilization and partnership strategy</w:t>
      </w:r>
    </w:p>
    <w:p w14:paraId="0000016E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Last March a task force was established - Met 3 times since March</w:t>
      </w:r>
    </w:p>
    <w:p w14:paraId="0000016F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Justin (ICC) presentation</w:t>
      </w:r>
    </w:p>
    <w:p w14:paraId="0000017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Three levels</w:t>
      </w:r>
    </w:p>
    <w:p w14:paraId="00000171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Private sector → donor → philanthropy</w:t>
      </w:r>
    </w:p>
    <w:p w14:paraId="00000172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the third </w:t>
      </w:r>
      <w:proofErr w:type="spellStart"/>
      <w:r>
        <w:rPr>
          <w:rFonts w:ascii="Times New Roman" w:eastAsia="Times New Roman" w:hAnsi="Times New Roman" w:cs="Times New Roman"/>
        </w:rPr>
        <w:t>PoW</w:t>
      </w:r>
      <w:proofErr w:type="spellEnd"/>
      <w:r>
        <w:rPr>
          <w:rFonts w:ascii="Times New Roman" w:eastAsia="Times New Roman" w:hAnsi="Times New Roman" w:cs="Times New Roman"/>
        </w:rPr>
        <w:t xml:space="preserve"> $40M is necessary ($10M/year)</w:t>
      </w:r>
    </w:p>
    <w:p w14:paraId="00000173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$20M/year is what the vision was → $30M/year is the ambition</w:t>
      </w:r>
    </w:p>
    <w:p w14:paraId="00000174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 strategy areas (See agenda item document)</w:t>
      </w:r>
    </w:p>
    <w:p w14:paraId="00000175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1 - donors</w:t>
      </w:r>
    </w:p>
    <w:p w14:paraId="00000176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2 - financial mechanism</w:t>
      </w:r>
    </w:p>
    <w:p w14:paraId="00000177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3 - private sector and philanthropic orgs</w:t>
      </w:r>
    </w:p>
    <w:p w14:paraId="00000178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Steps: Partner review → agreements (MOU or donor agreement)</w:t>
      </w:r>
    </w:p>
    <w:p w14:paraId="00000179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4 - Strong AB engagement in ongoing resource mobilization</w:t>
      </w:r>
    </w:p>
    <w:p w14:paraId="0000017A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5 - Increase visibility and outreach and strengthen communication of impacts</w:t>
      </w:r>
    </w:p>
    <w:p w14:paraId="0000017B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6 - enhance TEC-CTCN joint resource mobilization</w:t>
      </w:r>
    </w:p>
    <w:p w14:paraId="0000017C" w14:textId="77777777" w:rsidR="00D55DA8" w:rsidRPr="00C75521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C75521">
        <w:rPr>
          <w:rFonts w:ascii="Cardo" w:eastAsia="Cardo" w:hAnsi="Cardo" w:cs="Cardo"/>
        </w:rPr>
        <w:t xml:space="preserve">Annie (Canada) → </w:t>
      </w:r>
      <w:r w:rsidRPr="00C75521">
        <w:rPr>
          <w:rFonts w:ascii="Times New Roman" w:eastAsia="Times New Roman" w:hAnsi="Times New Roman" w:cs="Times New Roman"/>
        </w:rPr>
        <w:t>CTCN secretariat hire one person for resourcing</w:t>
      </w:r>
    </w:p>
    <w:p w14:paraId="0000017D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Provide a dollar amount to strategic action #3 → bridge the shortfall</w:t>
      </w:r>
    </w:p>
    <w:p w14:paraId="0000017E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Stephens → double resources target for strategy action 2</w:t>
      </w:r>
    </w:p>
    <w:p w14:paraId="0000017F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Secretariat → on strategy 3 → they are not </w:t>
      </w:r>
      <w:proofErr w:type="gramStart"/>
      <w:r>
        <w:rPr>
          <w:rFonts w:ascii="Cardo" w:eastAsia="Cardo" w:hAnsi="Cardo" w:cs="Cardo"/>
        </w:rPr>
        <w:t>in a position</w:t>
      </w:r>
      <w:proofErr w:type="gramEnd"/>
      <w:r>
        <w:rPr>
          <w:rFonts w:ascii="Cardo" w:eastAsia="Cardo" w:hAnsi="Cardo" w:cs="Cardo"/>
        </w:rPr>
        <w:t xml:space="preserve"> to but a number on it in terms of dollar amount</w:t>
      </w:r>
    </w:p>
    <w:p w14:paraId="00000180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Strategy 2 → increase to double (Stephen) → secretary can strive to meet this </w:t>
      </w:r>
    </w:p>
    <w:p w14:paraId="00000181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Core funding </w:t>
      </w:r>
    </w:p>
    <w:p w14:paraId="00000182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Hard to get straight </w:t>
      </w:r>
      <w:proofErr w:type="gramStart"/>
      <w:r>
        <w:rPr>
          <w:rFonts w:ascii="Times New Roman" w:eastAsia="Times New Roman" w:hAnsi="Times New Roman" w:cs="Times New Roman"/>
        </w:rPr>
        <w:t>cash  from</w:t>
      </w:r>
      <w:proofErr w:type="gramEnd"/>
      <w:r>
        <w:rPr>
          <w:rFonts w:ascii="Times New Roman" w:eastAsia="Times New Roman" w:hAnsi="Times New Roman" w:cs="Times New Roman"/>
        </w:rPr>
        <w:t xml:space="preserve"> Fin Mech</w:t>
      </w:r>
    </w:p>
    <w:p w14:paraId="00000183" w14:textId="77777777" w:rsidR="00D55DA8" w:rsidRDefault="00000000">
      <w:pPr>
        <w:numPr>
          <w:ilvl w:val="3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UNEP can be a gap filler if need be</w:t>
      </w:r>
    </w:p>
    <w:p w14:paraId="00000184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***this document references $20 million</w:t>
      </w:r>
    </w:p>
    <w:p w14:paraId="00000185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Consensus on adding language in the intro about leveraging money from the private sector but emphasizing the operating money</w:t>
      </w:r>
    </w:p>
    <w:p w14:paraId="00000186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Removed strategy 3 target point on discussions (20)</w:t>
      </w:r>
    </w:p>
    <w:p w14:paraId="00000187" w14:textId="77777777" w:rsidR="00D55DA8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Unanimous support with understanding that it is a living document</w:t>
      </w:r>
    </w:p>
    <w:p w14:paraId="00000188" w14:textId="77777777" w:rsidR="00D55DA8" w:rsidRDefault="00000000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$10 million/year is a necessity with goal of $20/million and mention of a more ambitious $30 million/year</w:t>
      </w:r>
    </w:p>
    <w:p w14:paraId="00000189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18B" w14:textId="77777777" w:rsidR="00D55DA8" w:rsidRDefault="00D55DA8">
      <w:pPr>
        <w:rPr>
          <w:rFonts w:ascii="Times New Roman" w:eastAsia="Times New Roman" w:hAnsi="Times New Roman" w:cs="Times New Roman"/>
        </w:rPr>
      </w:pPr>
    </w:p>
    <w:p w14:paraId="0000018C" w14:textId="77777777" w:rsidR="00D55DA8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26 - Monitoring and Evaluation</w:t>
      </w:r>
    </w:p>
    <w:p w14:paraId="0000018D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Staff turnover within CTCN secretariat has caused disruptions</w:t>
      </w:r>
    </w:p>
    <w:p w14:paraId="0000018E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Challenges of indicators</w:t>
      </w:r>
      <w:r>
        <w:rPr>
          <w:rFonts w:ascii="Times New Roman" w:eastAsia="Times New Roman" w:hAnsi="Times New Roman" w:cs="Times New Roman"/>
        </w:rPr>
        <w:t>:</w:t>
      </w:r>
    </w:p>
    <w:p w14:paraId="0000018F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Duplication of indicators</w:t>
      </w:r>
    </w:p>
    <w:p w14:paraId="00000190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Reassignment to other themes of the TF</w:t>
      </w:r>
    </w:p>
    <w:p w14:paraId="00000191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Lack of targets</w:t>
      </w:r>
    </w:p>
    <w:p w14:paraId="00000192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High number of indicators (Over 50 to report on)</w:t>
      </w:r>
    </w:p>
    <w:p w14:paraId="00000193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Reporting fatigue</w:t>
      </w:r>
    </w:p>
    <w:p w14:paraId="00000194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Potential Solutions</w:t>
      </w:r>
    </w:p>
    <w:p w14:paraId="00000195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Integration of </w:t>
      </w:r>
      <w:proofErr w:type="spellStart"/>
      <w:r>
        <w:rPr>
          <w:rFonts w:ascii="Times New Roman" w:eastAsia="Times New Roman" w:hAnsi="Times New Roman" w:cs="Times New Roman"/>
        </w:rPr>
        <w:t>PoW</w:t>
      </w:r>
      <w:proofErr w:type="spellEnd"/>
      <w:r>
        <w:rPr>
          <w:rFonts w:ascii="Times New Roman" w:eastAsia="Times New Roman" w:hAnsi="Times New Roman" w:cs="Times New Roman"/>
        </w:rPr>
        <w:t xml:space="preserve"> indicators</w:t>
      </w:r>
    </w:p>
    <w:p w14:paraId="00000196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Incorporating lessons learned</w:t>
      </w:r>
    </w:p>
    <w:p w14:paraId="00000197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addressing new monitoring needs</w:t>
      </w:r>
    </w:p>
    <w:p w14:paraId="00000198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target on emissions due to CTCN being demand driven</w:t>
      </w:r>
    </w:p>
    <w:p w14:paraId="00000199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BINGO (Jason) → simplifying is important</w:t>
      </w:r>
    </w:p>
    <w:p w14:paraId="0000019A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EU (Christopher) → be careful with simplifying because the reporting is important for the donor nations due to the nature of the funds being public (from taxpayers)</w:t>
      </w:r>
    </w:p>
    <w:p w14:paraId="0000019B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donor parties are not sold on the indicator points, the nations will have to come up with their own, making work more complicated/less streamlined</w:t>
      </w:r>
    </w:p>
    <w:p w14:paraId="0000019C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Sigrid (Sweden) → regular reporting of outcomes would be great</w:t>
      </w:r>
    </w:p>
    <w:p w14:paraId="0000019D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TMF (Framework) was hard to find online → would be great if it were easier to access</w:t>
      </w:r>
    </w:p>
    <w:p w14:paraId="0000019E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Cardo" w:eastAsia="Cardo" w:hAnsi="Cardo" w:cs="Cardo"/>
        </w:rPr>
        <w:t>Omedi</w:t>
      </w:r>
      <w:proofErr w:type="spellEnd"/>
      <w:r>
        <w:rPr>
          <w:rFonts w:ascii="Cardo" w:eastAsia="Cardo" w:hAnsi="Cardo" w:cs="Cardo"/>
        </w:rPr>
        <w:t xml:space="preserve"> (Kenya) → TA alone does not result in emissions reduction → need to remember this when reporting</w:t>
      </w:r>
    </w:p>
    <w:p w14:paraId="0000019F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lastRenderedPageBreak/>
        <w:t>Ambrosio (Chile) → mentioning the importance of the “Fast TA” to fill gaps</w:t>
      </w:r>
    </w:p>
    <w:p w14:paraId="000001A0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Fred (Uganda/Africa) → regarding duplication and too many</w:t>
      </w:r>
    </w:p>
    <w:p w14:paraId="000001A1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Process, output, and outcome indicators → these all show efforts and achievements</w:t>
      </w:r>
    </w:p>
    <w:p w14:paraId="000001A2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Which indicators are we talking about, wants to make sure outcome indicators are being looked at</w:t>
      </w:r>
    </w:p>
    <w:p w14:paraId="000001A3" w14:textId="77777777" w:rsidR="00D55DA8" w:rsidRPr="00C75521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 w:rsidRPr="00C75521">
        <w:rPr>
          <w:rFonts w:ascii="Cardo" w:eastAsia="Cardo" w:hAnsi="Cardo" w:cs="Cardo"/>
        </w:rPr>
        <w:t xml:space="preserve">Ex post facto questions to NDEs </w:t>
      </w:r>
      <w:proofErr w:type="gramStart"/>
      <w:r w:rsidRPr="00C75521">
        <w:rPr>
          <w:rFonts w:ascii="Cardo" w:eastAsia="Cardo" w:hAnsi="Cardo" w:cs="Cardo"/>
        </w:rPr>
        <w:t>is</w:t>
      </w:r>
      <w:proofErr w:type="gramEnd"/>
      <w:r w:rsidRPr="00C75521">
        <w:rPr>
          <w:rFonts w:ascii="Cardo" w:eastAsia="Cardo" w:hAnsi="Cardo" w:cs="Cardo"/>
        </w:rPr>
        <w:t xml:space="preserve"> important (EU, Sweden, Canada, RINGO (Renuka), </w:t>
      </w:r>
      <w:proofErr w:type="spellStart"/>
      <w:r w:rsidRPr="00C75521">
        <w:rPr>
          <w:rFonts w:ascii="Cardo" w:eastAsia="Cardo" w:hAnsi="Cardo" w:cs="Cardo"/>
        </w:rPr>
        <w:t>Omedi</w:t>
      </w:r>
      <w:proofErr w:type="spellEnd"/>
      <w:r w:rsidRPr="00C75521">
        <w:rPr>
          <w:rFonts w:ascii="Cardo" w:eastAsia="Cardo" w:hAnsi="Cardo" w:cs="Cardo"/>
        </w:rPr>
        <w:t>, and Erwin all mention this → need to see what the results are</w:t>
      </w:r>
    </w:p>
    <w:p w14:paraId="000001A4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Erwin (US) → being clear about what indicators are </w:t>
      </w:r>
      <w:proofErr w:type="gramStart"/>
      <w:r>
        <w:rPr>
          <w:rFonts w:ascii="Cardo" w:eastAsia="Cardo" w:hAnsi="Cardo" w:cs="Cardo"/>
        </w:rPr>
        <w:t>actually addressing</w:t>
      </w:r>
      <w:proofErr w:type="gramEnd"/>
      <w:r>
        <w:rPr>
          <w:rFonts w:ascii="Cardo" w:eastAsia="Cardo" w:hAnsi="Cardo" w:cs="Cardo"/>
        </w:rPr>
        <w:t xml:space="preserve"> outputs and outcomes is important → everything classified as impact indicators in agenda document</w:t>
      </w:r>
    </w:p>
    <w:p w14:paraId="000001A5" w14:textId="77777777" w:rsidR="00D55DA8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Agenda Item 25 - CTCN Annual Operating Plan and Budget for 2024 </w:t>
      </w:r>
    </w:p>
    <w:p w14:paraId="000001A6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Innovation</w:t>
      </w:r>
    </w:p>
    <w:p w14:paraId="000001A7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Details in the agenda document</w:t>
      </w:r>
    </w:p>
    <w:p w14:paraId="000001A8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Implementation</w:t>
      </w:r>
    </w:p>
    <w:p w14:paraId="000001A9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Enabling Environment &amp; Capacity Building</w:t>
      </w:r>
    </w:p>
    <w:p w14:paraId="000001AA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Collaboration and stakeholder engagement</w:t>
      </w:r>
    </w:p>
    <w:p w14:paraId="000001AB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Support</w:t>
      </w:r>
    </w:p>
    <w:p w14:paraId="000001AC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(Above reflects the Technology Framework established in the Paris Agreement)</w:t>
      </w:r>
    </w:p>
    <w:p w14:paraId="000001AD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Discussion</w:t>
      </w:r>
      <w:r>
        <w:rPr>
          <w:rFonts w:ascii="Times New Roman" w:eastAsia="Times New Roman" w:hAnsi="Times New Roman" w:cs="Times New Roman"/>
        </w:rPr>
        <w:t>:</w:t>
      </w:r>
    </w:p>
    <w:p w14:paraId="000001AE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Will UNEP provide the operating money for the CTCN? (Chile)</w:t>
      </w:r>
    </w:p>
    <w:p w14:paraId="000001AF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Nigeria (Halima) → African NDE expressed dismay and a </w:t>
      </w:r>
      <w:proofErr w:type="spellStart"/>
      <w:r>
        <w:rPr>
          <w:rFonts w:ascii="Cardo" w:eastAsia="Cardo" w:hAnsi="Cardo" w:cs="Cardo"/>
        </w:rPr>
        <w:t>lost</w:t>
      </w:r>
      <w:proofErr w:type="spellEnd"/>
      <w:r>
        <w:rPr>
          <w:rFonts w:ascii="Cardo" w:eastAsia="Cardo" w:hAnsi="Cardo" w:cs="Cardo"/>
        </w:rPr>
        <w:t xml:space="preserve"> of trust in the CTCN. </w:t>
      </w:r>
    </w:p>
    <w:p w14:paraId="000001B0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Erwin → wants to discuss this in more detail; it is “disturbing”</w:t>
      </w:r>
    </w:p>
    <w:p w14:paraId="000001B1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Christian (Papua New Guinea) → Clarity on the regional office</w:t>
      </w:r>
    </w:p>
    <w:p w14:paraId="000001B2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Pedro (</w:t>
      </w:r>
      <w:proofErr w:type="spellStart"/>
      <w:r>
        <w:rPr>
          <w:rFonts w:ascii="Cardo" w:eastAsia="Cardo" w:hAnsi="Cardo" w:cs="Cardo"/>
        </w:rPr>
        <w:t>Venezuala</w:t>
      </w:r>
      <w:proofErr w:type="spellEnd"/>
      <w:r>
        <w:rPr>
          <w:rFonts w:ascii="Cardo" w:eastAsia="Cardo" w:hAnsi="Cardo" w:cs="Cardo"/>
        </w:rPr>
        <w:t>) → what are the plans for the Latin American region</w:t>
      </w:r>
    </w:p>
    <w:p w14:paraId="000001B3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Sigrid (Sweden) → more gender reporting than just who are recipients</w:t>
      </w:r>
    </w:p>
    <w:p w14:paraId="000001B4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Ann (WGC) → supports this, need more gender indicators</w:t>
      </w:r>
    </w:p>
    <w:p w14:paraId="000001B5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Annie (Canada) + Stephen (Greece) → align this report with agreed upon earlier changes to Item 22</w:t>
      </w:r>
    </w:p>
    <w:p w14:paraId="000001B6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Ann (WGC) supports this</w:t>
      </w:r>
    </w:p>
    <w:p w14:paraId="000001B7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Fred (Uganda) → we need to indicate more support for the NDE → more collaboration</w:t>
      </w:r>
    </w:p>
    <w:p w14:paraId="000001B8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Cardo" w:eastAsia="Cardo" w:hAnsi="Cardo" w:cs="Cardo"/>
        </w:rPr>
        <w:t>Omedi</w:t>
      </w:r>
      <w:proofErr w:type="spellEnd"/>
      <w:r>
        <w:rPr>
          <w:rFonts w:ascii="Cardo" w:eastAsia="Cardo" w:hAnsi="Cardo" w:cs="Cardo"/>
        </w:rPr>
        <w:t xml:space="preserve"> (Kenya) → important to have contingencies in the budget to allow for continuation of work in the event of a shortfall (would also account for event such as COVID)</w:t>
      </w:r>
    </w:p>
    <w:p w14:paraId="000001B9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Secretariat response</w:t>
      </w:r>
    </w:p>
    <w:p w14:paraId="000001BA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office expected to be in Panama with two staff members</w:t>
      </w:r>
    </w:p>
    <w:p w14:paraId="000001BB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Rajiv is in the process of moving to Songdo</w:t>
      </w:r>
    </w:p>
    <w:p w14:paraId="000001BC" w14:textId="77777777" w:rsidR="00D55DA8" w:rsidRDefault="00000000">
      <w:pPr>
        <w:numPr>
          <w:ilvl w:val="4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Being supported by three people in Nairobi</w:t>
      </w:r>
    </w:p>
    <w:p w14:paraId="000001BD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Bangkok and Songdo offices</w:t>
      </w:r>
    </w:p>
    <w:p w14:paraId="000001BE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Gender indicators not being included is an oversight</w:t>
      </w:r>
    </w:p>
    <w:p w14:paraId="000001BF" w14:textId="77777777" w:rsidR="00D55DA8" w:rsidRDefault="00000000">
      <w:pPr>
        <w:numPr>
          <w:ilvl w:val="4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Every TA has a gender analysis</w:t>
      </w:r>
    </w:p>
    <w:p w14:paraId="000001C0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Fred, </w:t>
      </w:r>
      <w:proofErr w:type="spellStart"/>
      <w:r>
        <w:rPr>
          <w:rFonts w:ascii="Cardo" w:eastAsia="Cardo" w:hAnsi="Cardo" w:cs="Cardo"/>
        </w:rPr>
        <w:t>Omedi</w:t>
      </w:r>
      <w:proofErr w:type="spellEnd"/>
      <w:r>
        <w:rPr>
          <w:rFonts w:ascii="Cardo" w:eastAsia="Cardo" w:hAnsi="Cardo" w:cs="Cardo"/>
        </w:rPr>
        <w:t xml:space="preserve"> → Echo calls of doubt from Nairobi</w:t>
      </w:r>
    </w:p>
    <w:p w14:paraId="000001C1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lastRenderedPageBreak/>
        <w:t>Fred → They are in danger of being asked to not serve anymore, those that are serving the NDEs, LDCs, and generally the developing countries</w:t>
      </w:r>
    </w:p>
    <w:p w14:paraId="000001C2" w14:textId="77777777" w:rsidR="00D55DA8" w:rsidRDefault="00000000">
      <w:pPr>
        <w:numPr>
          <w:ilvl w:val="4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Need new dedicated support for NDEs</w:t>
      </w:r>
    </w:p>
    <w:p w14:paraId="000001C3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Steven Stone (UNEP) → pilot something by subregion, not individual NDEs → this may be more workable</w:t>
      </w:r>
    </w:p>
    <w:p w14:paraId="000001C4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Christopher (EU) → COP decision to provide logistical support, supports proposal from Annie, who recommended explicitly mentioning the need to support NDEs</w:t>
      </w:r>
    </w:p>
    <w:p w14:paraId="000001C5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Ambrosio (Chile) → we need “something new” in terms of supporting NDEs</w:t>
      </w:r>
    </w:p>
    <w:p w14:paraId="000001C6" w14:textId="77777777" w:rsidR="00D55DA8" w:rsidRDefault="00000000">
      <w:pPr>
        <w:numPr>
          <w:ilvl w:val="4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 forward with Annie proposal BUT agree to put forth options at the next meeting (more concrete options)</w:t>
      </w:r>
    </w:p>
    <w:p w14:paraId="000001C7" w14:textId="77777777" w:rsidR="00D55DA8" w:rsidRDefault="00000000">
      <w:pPr>
        <w:numPr>
          <w:ilvl w:val="5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Emphasized again later by Ambrosio</w:t>
      </w:r>
    </w:p>
    <w:p w14:paraId="000001C8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 xml:space="preserve">Fred → maybe we start with a pilot </w:t>
      </w:r>
      <w:proofErr w:type="spellStart"/>
      <w:r>
        <w:rPr>
          <w:rFonts w:ascii="Cardo" w:eastAsia="Cardo" w:hAnsi="Cardo" w:cs="Cardo"/>
        </w:rPr>
        <w:t>focussed</w:t>
      </w:r>
      <w:proofErr w:type="spellEnd"/>
      <w:r>
        <w:rPr>
          <w:rFonts w:ascii="Cardo" w:eastAsia="Cardo" w:hAnsi="Cardo" w:cs="Cardo"/>
        </w:rPr>
        <w:t xml:space="preserve"> on Africa since this is where the most criticism and pressure is coming from</w:t>
      </w:r>
    </w:p>
    <w:p w14:paraId="000001C9" w14:textId="77777777" w:rsidR="00D55DA8" w:rsidRPr="00C75521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 w:rsidRPr="00C75521">
        <w:rPr>
          <w:rFonts w:ascii="Cardo" w:eastAsia="Cardo" w:hAnsi="Cardo" w:cs="Cardo"/>
        </w:rPr>
        <w:t>NDEs the topic of discussion here → COP27 decision mandating increased logistical support to NDEs</w:t>
      </w:r>
    </w:p>
    <w:p w14:paraId="000001CA" w14:textId="77777777" w:rsidR="00D55DA8" w:rsidRPr="00C75521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b/>
        </w:rPr>
      </w:pPr>
      <w:r w:rsidRPr="00C75521">
        <w:rPr>
          <w:rFonts w:ascii="Times New Roman" w:eastAsia="Times New Roman" w:hAnsi="Times New Roman" w:cs="Times New Roman"/>
          <w:b/>
        </w:rPr>
        <w:t>CHANGES:</w:t>
      </w:r>
    </w:p>
    <w:p w14:paraId="000001CB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Compromise solution (Developing countries consulted and then brought it to developed countries and secretariat)</w:t>
      </w:r>
    </w:p>
    <w:p w14:paraId="000001CC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Line item for $250,000 specifically for NDE Engagement</w:t>
      </w:r>
    </w:p>
    <w:p w14:paraId="000001CD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CTCN Network Member Engagement → $300,000</w:t>
      </w:r>
    </w:p>
    <w:p w14:paraId="000001CE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Total up to $1,450,000 ($100K increase)</w:t>
      </w:r>
    </w:p>
    <w:p w14:paraId="000001CF" w14:textId="77777777" w:rsidR="00D55DA8" w:rsidRDefault="00000000">
      <w:pPr>
        <w:numPr>
          <w:ilvl w:val="3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Separated a previous line that more broadly read: “NDE and CTCN Network Member Engagement” with $450,000 (See page 18 of agenda document)</w:t>
      </w:r>
    </w:p>
    <w:p w14:paraId="000001D0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Added gender indicators</w:t>
      </w:r>
    </w:p>
    <w:p w14:paraId="000001D1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fourth year, will try to double up the yearly budget to $20 million after the $10 million/year baseline has been achieved</w:t>
      </w:r>
    </w:p>
    <w:p w14:paraId="000001D2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Align language to match up with Agenda Item 22 changes</w:t>
      </w:r>
    </w:p>
    <w:p w14:paraId="000001D3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Board approved </w:t>
      </w:r>
    </w:p>
    <w:p w14:paraId="000001D4" w14:textId="77777777" w:rsidR="00D55DA8" w:rsidRDefault="00D55DA8">
      <w:pPr>
        <w:ind w:left="2160"/>
        <w:rPr>
          <w:rFonts w:ascii="Times New Roman" w:eastAsia="Times New Roman" w:hAnsi="Times New Roman" w:cs="Times New Roman"/>
        </w:rPr>
      </w:pPr>
    </w:p>
    <w:p w14:paraId="000001D5" w14:textId="77777777" w:rsidR="00D55DA8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24 - CTCN Gender Policy and Action Plan</w:t>
      </w:r>
    </w:p>
    <w:p w14:paraId="000001D6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Cardo" w:eastAsia="Cardo" w:hAnsi="Cardo" w:cs="Cardo"/>
        </w:rPr>
        <w:t>Agreement to review and update Gender Policy every five years (2023-2027) → was every two years previously</w:t>
      </w:r>
    </w:p>
    <w:p w14:paraId="000001D7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 least 5% of all TA shall target gender mainstreaming</w:t>
      </w:r>
    </w:p>
    <w:p w14:paraId="000001D8" w14:textId="77777777" w:rsidR="00D55DA8" w:rsidRDefault="00000000">
      <w:pPr>
        <w:numPr>
          <w:ilvl w:val="2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Sector-specific gender mainstreaming guidelines</w:t>
      </w:r>
    </w:p>
    <w:p w14:paraId="000001D9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Gender indicators for monitoring and evaluation</w:t>
      </w:r>
    </w:p>
    <w:p w14:paraId="000001DA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Adding language regarding consideration of indigenous peoples (ENGO)</w:t>
      </w:r>
    </w:p>
    <w:p w14:paraId="000001DB" w14:textId="77777777" w:rsidR="00D55DA8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Passed and approved by the AB</w:t>
      </w:r>
    </w:p>
    <w:p w14:paraId="000001DC" w14:textId="77777777" w:rsidR="00D55DA8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 Item 27 - Other Matters</w:t>
      </w:r>
    </w:p>
    <w:p w14:paraId="000001DD" w14:textId="77777777" w:rsidR="00D55DA8" w:rsidRDefault="00D55DA8">
      <w:pPr>
        <w:rPr>
          <w:rFonts w:ascii="Times New Roman" w:eastAsia="Times New Roman" w:hAnsi="Times New Roman" w:cs="Times New Roman"/>
          <w:b/>
        </w:rPr>
      </w:pPr>
    </w:p>
    <w:p w14:paraId="000001DE" w14:textId="77777777" w:rsidR="00D55DA8" w:rsidRDefault="00D55DA8">
      <w:pPr>
        <w:rPr>
          <w:rFonts w:ascii="Times New Roman" w:eastAsia="Times New Roman" w:hAnsi="Times New Roman" w:cs="Times New Roman"/>
          <w:b/>
        </w:rPr>
      </w:pPr>
    </w:p>
    <w:p w14:paraId="000001DF" w14:textId="77777777" w:rsidR="00D55DA8" w:rsidRDefault="00D55DA8">
      <w:pPr>
        <w:rPr>
          <w:rFonts w:ascii="Times New Roman" w:eastAsia="Times New Roman" w:hAnsi="Times New Roman" w:cs="Times New Roman"/>
          <w:b/>
        </w:rPr>
      </w:pPr>
    </w:p>
    <w:p w14:paraId="000001E0" w14:textId="77777777" w:rsidR="00D55DA8" w:rsidRDefault="00D55DA8">
      <w:pPr>
        <w:rPr>
          <w:rFonts w:ascii="Times New Roman" w:eastAsia="Times New Roman" w:hAnsi="Times New Roman" w:cs="Times New Roman"/>
          <w:b/>
        </w:rPr>
      </w:pPr>
    </w:p>
    <w:p w14:paraId="000001F4" w14:textId="51803CEF" w:rsidR="00D55DA8" w:rsidRDefault="00D55DA8">
      <w:pPr>
        <w:rPr>
          <w:rFonts w:ascii="Times New Roman" w:eastAsia="Times New Roman" w:hAnsi="Times New Roman" w:cs="Times New Roman"/>
          <w:sz w:val="12"/>
          <w:szCs w:val="12"/>
        </w:rPr>
      </w:pPr>
    </w:p>
    <w:sectPr w:rsidR="00D55D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altName w:val="Calibri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94128"/>
    <w:multiLevelType w:val="multilevel"/>
    <w:tmpl w:val="9A7879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047C6"/>
    <w:multiLevelType w:val="multilevel"/>
    <w:tmpl w:val="66C04E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0C09EC"/>
    <w:multiLevelType w:val="multilevel"/>
    <w:tmpl w:val="BE96F4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F61AB3"/>
    <w:multiLevelType w:val="multilevel"/>
    <w:tmpl w:val="FFDEA0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9A0A96"/>
    <w:multiLevelType w:val="multilevel"/>
    <w:tmpl w:val="78B07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9112B1"/>
    <w:multiLevelType w:val="multilevel"/>
    <w:tmpl w:val="9CB8A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95005C"/>
    <w:multiLevelType w:val="multilevel"/>
    <w:tmpl w:val="0F36FE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70003586">
    <w:abstractNumId w:val="4"/>
  </w:num>
  <w:num w:numId="2" w16cid:durableId="613756110">
    <w:abstractNumId w:val="3"/>
  </w:num>
  <w:num w:numId="3" w16cid:durableId="1359117096">
    <w:abstractNumId w:val="0"/>
  </w:num>
  <w:num w:numId="4" w16cid:durableId="631908251">
    <w:abstractNumId w:val="5"/>
  </w:num>
  <w:num w:numId="5" w16cid:durableId="791707510">
    <w:abstractNumId w:val="2"/>
  </w:num>
  <w:num w:numId="6" w16cid:durableId="1230119411">
    <w:abstractNumId w:val="1"/>
  </w:num>
  <w:num w:numId="7" w16cid:durableId="580332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A8"/>
    <w:rsid w:val="005366E9"/>
    <w:rsid w:val="007B5423"/>
    <w:rsid w:val="00C75521"/>
    <w:rsid w:val="00D5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D4690E"/>
  <w15:docId w15:val="{8B7DB5FF-F823-E141-8C14-BA016659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366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tc-n.org/sites/www.ctc-n.org/files/AB2023_Draft%20prototype_%20Responses%20from%20the%20TEC%20and%20the%20CTCN%20to%20guidance%20from%20Parties%20in%202023.pdf" TargetMode="External"/><Relationship Id="rId5" Type="http://schemas.openxmlformats.org/officeDocument/2006/relationships/hyperlink" Target="https://www.ctc-n.org/calendar/events/22nd-ctcn-advisory-board-meet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4158</Words>
  <Characters>23706</Characters>
  <Application>Microsoft Office Word</Application>
  <DocSecurity>0</DocSecurity>
  <Lines>197</Lines>
  <Paragraphs>55</Paragraphs>
  <ScaleCrop>false</ScaleCrop>
  <Company/>
  <LinksUpToDate>false</LinksUpToDate>
  <CharactersWithSpaces>27809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Stephens, Samuel K</cp:lastModifiedBy>
  <cp:revision>3</cp:revision>
  <dcterms:created xsi:type="dcterms:W3CDTF">2023-10-16T23:33:00Z</dcterms:created>
  <dcterms:modified xsi:type="dcterms:W3CDTF">2023-10-18T23:04:00Z</dcterms:modified>
</cp:coreProperties>
</file>