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4E3A" w:rsidRPr="004C4E3A" w:rsidRDefault="004C4E3A" w:rsidP="004C4E3A">
      <w:pPr>
        <w:rPr>
          <w:rFonts w:eastAsia="Times New Roman" w:cstheme="minorHAnsi"/>
          <w:b/>
          <w:color w:val="000000" w:themeColor="text1"/>
          <w:sz w:val="22"/>
          <w:szCs w:val="22"/>
          <w:u w:val="single"/>
          <w:shd w:val="clear" w:color="auto" w:fill="FFFFFF"/>
        </w:rPr>
      </w:pPr>
      <w:r w:rsidRPr="004C4E3A">
        <w:rPr>
          <w:rFonts w:eastAsia="Times New Roman" w:cstheme="minorHAnsi"/>
          <w:b/>
          <w:color w:val="000000" w:themeColor="text1"/>
          <w:sz w:val="22"/>
          <w:szCs w:val="22"/>
          <w:u w:val="single"/>
          <w:shd w:val="clear" w:color="auto" w:fill="FFFFFF"/>
        </w:rPr>
        <w:t>Climate Technology Centre and Network Advisory Board Meeting</w:t>
      </w:r>
    </w:p>
    <w:p w:rsidR="004C4E3A" w:rsidRPr="004C4E3A" w:rsidRDefault="004C4E3A" w:rsidP="004C4E3A">
      <w:pPr>
        <w:rPr>
          <w:rFonts w:eastAsia="Times New Roman" w:cstheme="minorHAnsi"/>
          <w:color w:val="000000" w:themeColor="text1"/>
          <w:sz w:val="22"/>
          <w:szCs w:val="22"/>
          <w:shd w:val="clear" w:color="auto" w:fill="FFFFFF"/>
        </w:rPr>
      </w:pPr>
      <w:r w:rsidRPr="004C4E3A">
        <w:rPr>
          <w:rFonts w:eastAsia="Times New Roman" w:cstheme="minorHAnsi"/>
          <w:color w:val="000000" w:themeColor="text1"/>
          <w:sz w:val="22"/>
          <w:szCs w:val="22"/>
          <w:shd w:val="clear" w:color="auto" w:fill="FFFFFF"/>
        </w:rPr>
        <w:t xml:space="preserve">3 – 5 October 2018 </w:t>
      </w:r>
    </w:p>
    <w:p w:rsidR="004C4E3A" w:rsidRPr="004C4E3A" w:rsidRDefault="004C4E3A" w:rsidP="004C4E3A">
      <w:pPr>
        <w:rPr>
          <w:rFonts w:eastAsia="Times New Roman" w:cstheme="minorHAnsi"/>
          <w:color w:val="000000" w:themeColor="text1"/>
          <w:sz w:val="22"/>
          <w:szCs w:val="22"/>
          <w:shd w:val="clear" w:color="auto" w:fill="FFFFFF"/>
        </w:rPr>
      </w:pPr>
      <w:r w:rsidRPr="004C4E3A">
        <w:rPr>
          <w:rFonts w:eastAsia="Times New Roman" w:cstheme="minorHAnsi"/>
          <w:color w:val="000000" w:themeColor="text1"/>
          <w:sz w:val="22"/>
          <w:szCs w:val="22"/>
          <w:shd w:val="clear" w:color="auto" w:fill="FFFFFF"/>
        </w:rPr>
        <w:t>Vienna, Austria</w:t>
      </w:r>
    </w:p>
    <w:p w:rsidR="004C4E3A" w:rsidRPr="004C4E3A" w:rsidRDefault="004C4E3A" w:rsidP="004C4E3A">
      <w:pPr>
        <w:rPr>
          <w:rFonts w:eastAsia="Times New Roman" w:cstheme="minorHAnsi"/>
          <w:color w:val="000000" w:themeColor="text1"/>
          <w:sz w:val="22"/>
          <w:szCs w:val="22"/>
        </w:rPr>
      </w:pPr>
    </w:p>
    <w:p w:rsidR="004C4E3A" w:rsidRPr="004C4E3A" w:rsidRDefault="004C4E3A" w:rsidP="004C4E3A">
      <w:pPr>
        <w:rPr>
          <w:rFonts w:eastAsia="Times New Roman" w:cstheme="minorHAnsi"/>
          <w:color w:val="000000" w:themeColor="text1"/>
          <w:sz w:val="22"/>
          <w:szCs w:val="22"/>
          <w:u w:val="single"/>
        </w:rPr>
      </w:pPr>
      <w:r w:rsidRPr="004C4E3A">
        <w:rPr>
          <w:rFonts w:eastAsia="Times New Roman" w:cstheme="minorHAnsi"/>
          <w:color w:val="000000" w:themeColor="text1"/>
          <w:sz w:val="22"/>
          <w:szCs w:val="22"/>
          <w:u w:val="single"/>
        </w:rPr>
        <w:t xml:space="preserve">Notes by: </w:t>
      </w:r>
      <w:bookmarkStart w:id="0" w:name="_GoBack"/>
      <w:bookmarkEnd w:id="0"/>
    </w:p>
    <w:p w:rsidR="004C4E3A" w:rsidRPr="004C4E3A" w:rsidRDefault="004C4E3A" w:rsidP="004C4E3A">
      <w:pPr>
        <w:rPr>
          <w:rFonts w:eastAsia="Times New Roman" w:cstheme="minorHAnsi"/>
          <w:color w:val="000000" w:themeColor="text1"/>
          <w:sz w:val="22"/>
          <w:szCs w:val="22"/>
        </w:rPr>
      </w:pPr>
      <w:r w:rsidRPr="004C4E3A">
        <w:rPr>
          <w:rFonts w:eastAsia="Times New Roman" w:cstheme="minorHAnsi"/>
          <w:color w:val="000000" w:themeColor="text1"/>
          <w:sz w:val="22"/>
          <w:szCs w:val="22"/>
        </w:rPr>
        <w:t xml:space="preserve">Dr. Matt Kennedy  </w:t>
      </w:r>
    </w:p>
    <w:p w:rsidR="004C4E3A" w:rsidRPr="004C4E3A" w:rsidRDefault="004C4E3A" w:rsidP="004C4E3A">
      <w:pPr>
        <w:rPr>
          <w:rFonts w:eastAsia="Times New Roman" w:cstheme="minorHAnsi"/>
          <w:color w:val="000000" w:themeColor="text1"/>
          <w:sz w:val="22"/>
          <w:szCs w:val="22"/>
        </w:rPr>
      </w:pPr>
      <w:r w:rsidRPr="004C4E3A">
        <w:rPr>
          <w:rFonts w:eastAsia="Times New Roman" w:cstheme="minorHAnsi"/>
          <w:color w:val="000000" w:themeColor="text1"/>
          <w:sz w:val="22"/>
          <w:szCs w:val="22"/>
        </w:rPr>
        <w:t>International Energy Research Centre (IERC)</w:t>
      </w:r>
    </w:p>
    <w:p w:rsidR="004C4E3A" w:rsidRPr="004C4E3A" w:rsidRDefault="004C4E3A" w:rsidP="004C4E3A">
      <w:pPr>
        <w:rPr>
          <w:rFonts w:eastAsia="Times New Roman" w:cstheme="minorHAnsi"/>
          <w:color w:val="000000" w:themeColor="text1"/>
          <w:sz w:val="22"/>
          <w:szCs w:val="22"/>
        </w:rPr>
      </w:pPr>
      <w:r w:rsidRPr="004C4E3A">
        <w:rPr>
          <w:rFonts w:eastAsia="Times New Roman" w:cstheme="minorHAnsi"/>
          <w:color w:val="000000" w:themeColor="text1"/>
          <w:sz w:val="22"/>
          <w:szCs w:val="22"/>
        </w:rPr>
        <w:t>Tyndall National Institute</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1F497D"/>
          <w:sz w:val="22"/>
          <w:szCs w:val="22"/>
        </w:rPr>
        <w:t>E-mail: </w:t>
      </w:r>
      <w:hyperlink r:id="rId4" w:tgtFrame="_blank" w:history="1">
        <w:r w:rsidRPr="004C4E3A">
          <w:rPr>
            <w:rFonts w:eastAsia="Times New Roman" w:cstheme="minorHAnsi"/>
            <w:color w:val="1155CC"/>
            <w:sz w:val="22"/>
            <w:szCs w:val="22"/>
            <w:u w:val="single"/>
          </w:rPr>
          <w:t>matthew.kennedy@ierc.ie</w:t>
        </w:r>
      </w:hyperlink>
      <w:r w:rsidRPr="004C4E3A">
        <w:rPr>
          <w:rFonts w:eastAsia="Times New Roman" w:cstheme="minorHAnsi"/>
          <w:color w:val="1F497D"/>
          <w:sz w:val="22"/>
          <w:szCs w:val="22"/>
        </w:rPr>
        <w:t> | Website: </w:t>
      </w:r>
      <w:hyperlink r:id="rId5" w:tgtFrame="_blank" w:history="1">
        <w:r w:rsidRPr="004C4E3A">
          <w:rPr>
            <w:rFonts w:eastAsia="Times New Roman" w:cstheme="minorHAnsi"/>
            <w:color w:val="0563C1"/>
            <w:sz w:val="22"/>
            <w:szCs w:val="22"/>
            <w:u w:val="single"/>
          </w:rPr>
          <w:t>www.ierc.ie</w:t>
        </w:r>
      </w:hyperlink>
    </w:p>
    <w:p w:rsidR="004C4E3A" w:rsidRPr="004C4E3A" w:rsidRDefault="004C4E3A" w:rsidP="004C4E3A">
      <w:pPr>
        <w:rPr>
          <w:rFonts w:eastAsia="Times New Roman" w:cstheme="minorHAnsi"/>
          <w:sz w:val="22"/>
          <w:szCs w:val="22"/>
        </w:rPr>
      </w:pPr>
    </w:p>
    <w:p w:rsidR="004C4E3A" w:rsidRPr="004C4E3A" w:rsidRDefault="004C4E3A" w:rsidP="004C4E3A">
      <w:pPr>
        <w:rPr>
          <w:rFonts w:eastAsia="Times New Roman" w:cstheme="minorHAnsi"/>
          <w:color w:val="222222"/>
          <w:sz w:val="22"/>
          <w:szCs w:val="22"/>
        </w:rPr>
      </w:pPr>
      <w:r>
        <w:rPr>
          <w:rFonts w:eastAsia="Times New Roman" w:cstheme="minorHAnsi"/>
          <w:color w:val="222222"/>
          <w:sz w:val="22"/>
          <w:szCs w:val="22"/>
        </w:rPr>
        <w:t>****</w:t>
      </w:r>
    </w:p>
    <w:p w:rsidR="004C4E3A" w:rsidRPr="004C4E3A" w:rsidRDefault="004C4E3A" w:rsidP="004C4E3A">
      <w:pPr>
        <w:rPr>
          <w:rFonts w:eastAsia="Times New Roman" w:cstheme="minorHAnsi"/>
          <w:color w:val="222222"/>
          <w:sz w:val="22"/>
          <w:szCs w:val="22"/>
        </w:rPr>
      </w:pPr>
    </w:p>
    <w:p w:rsidR="004C4E3A" w:rsidRPr="004C4E3A" w:rsidRDefault="004C4E3A" w:rsidP="004C4E3A">
      <w:pPr>
        <w:rPr>
          <w:rFonts w:eastAsia="Times New Roman" w:cstheme="minorHAnsi"/>
          <w:color w:val="222222"/>
          <w:sz w:val="22"/>
          <w:szCs w:val="22"/>
        </w:rPr>
      </w:pP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Hi All,</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 </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This email is by means of an update of the activities and potential impact from decisions made at the CTCN 12</w:t>
      </w:r>
      <w:r w:rsidRPr="004C4E3A">
        <w:rPr>
          <w:rFonts w:eastAsia="Times New Roman" w:cstheme="minorHAnsi"/>
          <w:color w:val="222222"/>
          <w:sz w:val="22"/>
          <w:szCs w:val="22"/>
          <w:vertAlign w:val="superscript"/>
        </w:rPr>
        <w:t>th</w:t>
      </w:r>
      <w:r w:rsidRPr="004C4E3A">
        <w:rPr>
          <w:rFonts w:eastAsia="Times New Roman" w:cstheme="minorHAnsi"/>
          <w:color w:val="222222"/>
          <w:sz w:val="22"/>
          <w:szCs w:val="22"/>
        </w:rPr>
        <w:t> Advisory Board in Vienna.</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I am especially focusing on the interventions made relating to the work of RINGOs both within the AB meeting and subsequently implementation of activities by the CTCN over the coming 6 months.</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 </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A key agenda item of the meeting was dedicated to endorsement of the CTCN Annual Operating Plan and Budget for 2019. This was endorsed and adopted at the meeting.</w:t>
      </w:r>
    </w:p>
    <w:p w:rsidR="004C4E3A" w:rsidRDefault="004C4E3A" w:rsidP="004C4E3A">
      <w:pPr>
        <w:rPr>
          <w:rFonts w:eastAsia="Times New Roman" w:cstheme="minorHAnsi"/>
          <w:color w:val="222222"/>
          <w:sz w:val="22"/>
          <w:szCs w:val="22"/>
        </w:rPr>
      </w:pP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 xml:space="preserve">As RINGO representative, going into the meeting I was conscious of the lack of awareness, outreach and engagement with the RINGO community- especially </w:t>
      </w:r>
      <w:proofErr w:type="gramStart"/>
      <w:r w:rsidRPr="004C4E3A">
        <w:rPr>
          <w:rFonts w:eastAsia="Times New Roman" w:cstheme="minorHAnsi"/>
          <w:color w:val="222222"/>
          <w:sz w:val="22"/>
          <w:szCs w:val="22"/>
        </w:rPr>
        <w:t>those operating outside of the Convention</w:t>
      </w:r>
      <w:proofErr w:type="gramEnd"/>
      <w:r w:rsidRPr="004C4E3A">
        <w:rPr>
          <w:rFonts w:eastAsia="Times New Roman" w:cstheme="minorHAnsi"/>
          <w:color w:val="222222"/>
          <w:sz w:val="22"/>
          <w:szCs w:val="22"/>
        </w:rPr>
        <w:t>. This had been communicated by the RINGO focal point.</w:t>
      </w:r>
    </w:p>
    <w:p w:rsidR="004C4E3A" w:rsidRDefault="004C4E3A" w:rsidP="004C4E3A">
      <w:pPr>
        <w:rPr>
          <w:rFonts w:eastAsia="Times New Roman" w:cstheme="minorHAnsi"/>
          <w:color w:val="222222"/>
          <w:sz w:val="22"/>
          <w:szCs w:val="22"/>
        </w:rPr>
      </w:pP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A key RINGO deliverable / outcome from the AB was a commitment or reference to enhancing outreach activities with the RINGO Community within the Operating Plan for the coming year.</w:t>
      </w:r>
      <w:r>
        <w:rPr>
          <w:rFonts w:eastAsia="Times New Roman" w:cstheme="minorHAnsi"/>
          <w:color w:val="222222"/>
          <w:sz w:val="22"/>
          <w:szCs w:val="22"/>
        </w:rPr>
        <w:t xml:space="preserve"> </w:t>
      </w:r>
      <w:r w:rsidRPr="004C4E3A">
        <w:rPr>
          <w:rFonts w:eastAsia="Times New Roman" w:cstheme="minorHAnsi"/>
          <w:color w:val="222222"/>
          <w:sz w:val="22"/>
          <w:szCs w:val="22"/>
        </w:rPr>
        <w:t xml:space="preserve">As a </w:t>
      </w:r>
      <w:proofErr w:type="gramStart"/>
      <w:r w:rsidRPr="004C4E3A">
        <w:rPr>
          <w:rFonts w:eastAsia="Times New Roman" w:cstheme="minorHAnsi"/>
          <w:color w:val="222222"/>
          <w:sz w:val="22"/>
          <w:szCs w:val="22"/>
        </w:rPr>
        <w:t>result</w:t>
      </w:r>
      <w:proofErr w:type="gramEnd"/>
      <w:r w:rsidRPr="004C4E3A">
        <w:rPr>
          <w:rFonts w:eastAsia="Times New Roman" w:cstheme="minorHAnsi"/>
          <w:color w:val="222222"/>
          <w:sz w:val="22"/>
          <w:szCs w:val="22"/>
        </w:rPr>
        <w:t xml:space="preserve"> a number of items were included (See below Section B.4 and Section C). I was especially conscious that a number of unused vehicles exist for potential collaboration with the RINGO community (such as Regional For a, NDE meetings, and </w:t>
      </w:r>
      <w:proofErr w:type="spellStart"/>
      <w:r w:rsidRPr="004C4E3A">
        <w:rPr>
          <w:rFonts w:eastAsia="Times New Roman" w:cstheme="minorHAnsi"/>
          <w:color w:val="222222"/>
          <w:sz w:val="22"/>
          <w:szCs w:val="22"/>
        </w:rPr>
        <w:t>comms</w:t>
      </w:r>
      <w:proofErr w:type="spellEnd"/>
      <w:r w:rsidRPr="004C4E3A">
        <w:rPr>
          <w:rFonts w:eastAsia="Times New Roman" w:cstheme="minorHAnsi"/>
          <w:color w:val="222222"/>
          <w:sz w:val="22"/>
          <w:szCs w:val="22"/>
        </w:rPr>
        <w:t xml:space="preserve"> activities for network members). The 2019 Budget had identified a number of events where I felt dedicated action could target the RINGO community, alongside the business and environmental NGOs.</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 </w:t>
      </w:r>
    </w:p>
    <w:p w:rsidR="004C4E3A" w:rsidRPr="004C4E3A" w:rsidRDefault="004C4E3A" w:rsidP="004C4E3A">
      <w:pPr>
        <w:rPr>
          <w:rFonts w:eastAsia="Times New Roman" w:cstheme="minorHAnsi"/>
          <w:color w:val="222222"/>
          <w:sz w:val="22"/>
          <w:szCs w:val="22"/>
        </w:rPr>
      </w:pPr>
      <w:r w:rsidRPr="004C4E3A">
        <w:rPr>
          <w:rFonts w:eastAsia="Times New Roman" w:cstheme="minorHAnsi"/>
          <w:b/>
          <w:bCs/>
          <w:color w:val="222222"/>
          <w:sz w:val="22"/>
          <w:szCs w:val="22"/>
          <w:u w:val="single"/>
        </w:rPr>
        <w:t>The key result is the commitment to support a new community of practice among research-performing organizations through targeted network events and a stakeholder communication strategy to engage RINGOs</w:t>
      </w:r>
      <w:r w:rsidRPr="004C4E3A">
        <w:rPr>
          <w:rFonts w:eastAsia="Times New Roman" w:cstheme="minorHAnsi"/>
          <w:color w:val="222222"/>
          <w:sz w:val="22"/>
          <w:szCs w:val="22"/>
        </w:rPr>
        <w:t>. Details of the endorsed text is below.</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 </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 xml:space="preserve">Finally, it became apparent from the BINGOs and ENGOs attending the meeting that the term of </w:t>
      </w:r>
      <w:proofErr w:type="gramStart"/>
      <w:r w:rsidRPr="004C4E3A">
        <w:rPr>
          <w:rFonts w:eastAsia="Times New Roman" w:cstheme="minorHAnsi"/>
          <w:color w:val="222222"/>
          <w:sz w:val="22"/>
          <w:szCs w:val="22"/>
        </w:rPr>
        <w:t>1 year</w:t>
      </w:r>
      <w:proofErr w:type="gramEnd"/>
      <w:r w:rsidRPr="004C4E3A">
        <w:rPr>
          <w:rFonts w:eastAsia="Times New Roman" w:cstheme="minorHAnsi"/>
          <w:color w:val="222222"/>
          <w:sz w:val="22"/>
          <w:szCs w:val="22"/>
        </w:rPr>
        <w:t xml:space="preserve"> membership for the constituency members was insufficient to enable any real action. In co-operation with my colleagues I tabled a proposal to change this term to 2 years- to reflect equality with the government representatives’ term. While this item is a decision point for COP, the following text was included in the agenda item (</w:t>
      </w:r>
      <w:r w:rsidRPr="004C4E3A">
        <w:rPr>
          <w:rFonts w:eastAsia="Times New Roman" w:cstheme="minorHAnsi"/>
          <w:b/>
          <w:bCs/>
          <w:color w:val="000000"/>
          <w:sz w:val="22"/>
          <w:szCs w:val="22"/>
        </w:rPr>
        <w:t>Joint annual report of the Technology Executive Committee and the Climate Technology Centre and Network for 2018) going to COP). </w:t>
      </w:r>
      <w:r w:rsidRPr="004C4E3A">
        <w:rPr>
          <w:rFonts w:eastAsia="Times New Roman" w:cstheme="minorHAnsi"/>
          <w:color w:val="000000"/>
          <w:sz w:val="22"/>
          <w:szCs w:val="22"/>
        </w:rPr>
        <w:t>Extracted text:</w:t>
      </w:r>
      <w:r w:rsidRPr="004C4E3A">
        <w:rPr>
          <w:rFonts w:eastAsia="Times New Roman" w:cstheme="minorHAnsi"/>
          <w:b/>
          <w:bCs/>
          <w:color w:val="000000"/>
          <w:sz w:val="22"/>
          <w:szCs w:val="22"/>
        </w:rPr>
        <w:t> </w:t>
      </w:r>
      <w:r w:rsidRPr="004C4E3A">
        <w:rPr>
          <w:rFonts w:eastAsia="Times New Roman" w:cstheme="minorHAnsi"/>
          <w:color w:val="000000"/>
          <w:sz w:val="22"/>
          <w:szCs w:val="22"/>
        </w:rPr>
        <w:t xml:space="preserve">“The Advisory Board also reaffirmed its support of the request from its NGO members to extend their terms from one year to two years to allow them to more effectively contribute to Advisory Board discussions and to bring their </w:t>
      </w:r>
      <w:r w:rsidRPr="004C4E3A">
        <w:rPr>
          <w:rFonts w:eastAsia="Times New Roman" w:cstheme="minorHAnsi"/>
          <w:color w:val="000000"/>
          <w:sz w:val="22"/>
          <w:szCs w:val="22"/>
        </w:rPr>
        <w:lastRenderedPageBreak/>
        <w:t>terms of office in line with other members. It was noted that this is a decision that must be made by the COP.”</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 </w:t>
      </w:r>
    </w:p>
    <w:p w:rsidR="004C4E3A" w:rsidRPr="004C4E3A" w:rsidRDefault="004C4E3A" w:rsidP="004C4E3A">
      <w:pPr>
        <w:rPr>
          <w:rFonts w:eastAsia="Times New Roman" w:cstheme="minorHAnsi"/>
          <w:color w:val="222222"/>
          <w:sz w:val="22"/>
          <w:szCs w:val="22"/>
        </w:rPr>
      </w:pPr>
      <w:r w:rsidRPr="004C4E3A">
        <w:rPr>
          <w:rFonts w:eastAsia="Times New Roman" w:cstheme="minorHAnsi"/>
          <w:b/>
          <w:bCs/>
          <w:color w:val="222222"/>
          <w:sz w:val="22"/>
          <w:szCs w:val="22"/>
        </w:rPr>
        <w:t>Next steps:</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I have inputted into the concept of a research mobility project being supported by the CTCN and am dealing with the CTCN Network Manager on advancing this initiative.</w:t>
      </w:r>
      <w:r>
        <w:rPr>
          <w:rFonts w:eastAsia="Times New Roman" w:cstheme="minorHAnsi"/>
          <w:color w:val="222222"/>
          <w:sz w:val="22"/>
          <w:szCs w:val="22"/>
        </w:rPr>
        <w:t xml:space="preserve"> </w:t>
      </w:r>
      <w:r w:rsidRPr="004C4E3A">
        <w:rPr>
          <w:rFonts w:eastAsia="Times New Roman" w:cstheme="minorHAnsi"/>
          <w:color w:val="222222"/>
          <w:sz w:val="22"/>
          <w:szCs w:val="22"/>
        </w:rPr>
        <w:t xml:space="preserve">I believe we should have a presence at the CTCN/ TEC events at COP in Katowice but need some input as to how we can </w:t>
      </w:r>
      <w:proofErr w:type="spellStart"/>
      <w:r w:rsidRPr="004C4E3A">
        <w:rPr>
          <w:rFonts w:eastAsia="Times New Roman" w:cstheme="minorHAnsi"/>
          <w:color w:val="222222"/>
          <w:sz w:val="22"/>
          <w:szCs w:val="22"/>
        </w:rPr>
        <w:t>realise</w:t>
      </w:r>
      <w:proofErr w:type="spellEnd"/>
      <w:r w:rsidRPr="004C4E3A">
        <w:rPr>
          <w:rFonts w:eastAsia="Times New Roman" w:cstheme="minorHAnsi"/>
          <w:color w:val="222222"/>
          <w:sz w:val="22"/>
          <w:szCs w:val="22"/>
        </w:rPr>
        <w:t xml:space="preserve"> this.</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 </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I stand ready to help highlight the work of the CTCN to the RINGO community. The CTCN is beginning to recognize the importance of evidence as a method to inform its decision making.</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 </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Regards,</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 </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Matt Kennedy</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 </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 </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Extract from the CTCN Annual Operating Plan and Budget for 2019 (full Plan attached).</w:t>
      </w:r>
    </w:p>
    <w:p w:rsidR="004C4E3A" w:rsidRPr="004C4E3A" w:rsidRDefault="004C4E3A" w:rsidP="004C4E3A">
      <w:pPr>
        <w:rPr>
          <w:rFonts w:eastAsia="Times New Roman" w:cstheme="minorHAnsi"/>
          <w:color w:val="222222"/>
          <w:sz w:val="22"/>
          <w:szCs w:val="22"/>
        </w:rPr>
      </w:pPr>
      <w:r w:rsidRPr="004C4E3A">
        <w:rPr>
          <w:rFonts w:eastAsia="Times New Roman" w:cstheme="minorHAnsi"/>
          <w:b/>
          <w:bCs/>
          <w:color w:val="222222"/>
          <w:sz w:val="22"/>
          <w:szCs w:val="22"/>
        </w:rPr>
        <w:t>Strengthening Networks, Partnerships and Capacity Building (Section B)</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 </w:t>
      </w:r>
    </w:p>
    <w:p w:rsidR="004C4E3A" w:rsidRPr="004C4E3A" w:rsidRDefault="004C4E3A" w:rsidP="004C4E3A">
      <w:pPr>
        <w:rPr>
          <w:rFonts w:eastAsia="Times New Roman" w:cstheme="minorHAnsi"/>
          <w:color w:val="000000"/>
          <w:sz w:val="22"/>
          <w:szCs w:val="22"/>
        </w:rPr>
      </w:pPr>
      <w:r w:rsidRPr="004C4E3A">
        <w:rPr>
          <w:rFonts w:eastAsia="Times New Roman" w:cstheme="minorHAnsi"/>
          <w:color w:val="000000"/>
          <w:sz w:val="22"/>
          <w:szCs w:val="22"/>
        </w:rPr>
        <w:t>B.2 The CTCN will strengthen stakeholder engagement through focused communication and network activities including:</w:t>
      </w:r>
    </w:p>
    <w:p w:rsidR="004C4E3A" w:rsidRPr="004C4E3A" w:rsidRDefault="004C4E3A" w:rsidP="004C4E3A">
      <w:pPr>
        <w:spacing w:after="60"/>
        <w:rPr>
          <w:rFonts w:eastAsia="Times New Roman" w:cstheme="minorHAnsi"/>
          <w:color w:val="000000"/>
          <w:sz w:val="22"/>
          <w:szCs w:val="22"/>
        </w:rPr>
      </w:pPr>
      <w:r w:rsidRPr="004C4E3A">
        <w:rPr>
          <w:rFonts w:eastAsia="Times New Roman" w:cstheme="minorHAnsi"/>
          <w:color w:val="000000"/>
          <w:sz w:val="22"/>
          <w:szCs w:val="22"/>
        </w:rPr>
        <w:t>1. Producing new communication material from technical assistance targeting a private sector audience such as executive briefs, investment notes, and blog posts from business leaders; </w:t>
      </w:r>
    </w:p>
    <w:p w:rsidR="004C4E3A" w:rsidRPr="004C4E3A" w:rsidRDefault="004C4E3A" w:rsidP="004C4E3A">
      <w:pPr>
        <w:spacing w:after="60"/>
        <w:rPr>
          <w:rFonts w:eastAsia="Times New Roman" w:cstheme="minorHAnsi"/>
          <w:color w:val="000000"/>
          <w:sz w:val="22"/>
          <w:szCs w:val="22"/>
        </w:rPr>
      </w:pPr>
      <w:r w:rsidRPr="004C4E3A">
        <w:rPr>
          <w:rFonts w:eastAsia="Times New Roman" w:cstheme="minorHAnsi"/>
          <w:color w:val="000000"/>
          <w:sz w:val="22"/>
          <w:szCs w:val="22"/>
        </w:rPr>
        <w:t>2. Identifying and sharing examples of new market creation through its technical assistance;</w:t>
      </w:r>
    </w:p>
    <w:p w:rsidR="004C4E3A" w:rsidRPr="004C4E3A" w:rsidRDefault="004C4E3A" w:rsidP="004C4E3A">
      <w:pPr>
        <w:spacing w:after="60"/>
        <w:rPr>
          <w:rFonts w:eastAsia="Times New Roman" w:cstheme="minorHAnsi"/>
          <w:color w:val="000000"/>
          <w:sz w:val="22"/>
          <w:szCs w:val="22"/>
        </w:rPr>
      </w:pPr>
      <w:r w:rsidRPr="004C4E3A">
        <w:rPr>
          <w:rFonts w:eastAsia="Times New Roman" w:cstheme="minorHAnsi"/>
          <w:color w:val="000000"/>
          <w:sz w:val="22"/>
          <w:szCs w:val="22"/>
        </w:rPr>
        <w:t>3. Supporting the collection and availability of case studies on benefits of investment in climate action for businesses/ institutions;</w:t>
      </w:r>
    </w:p>
    <w:p w:rsidR="004C4E3A" w:rsidRPr="004C4E3A" w:rsidRDefault="004C4E3A" w:rsidP="004C4E3A">
      <w:pPr>
        <w:rPr>
          <w:rFonts w:eastAsia="Times New Roman" w:cstheme="minorHAnsi"/>
          <w:color w:val="000000"/>
          <w:sz w:val="22"/>
          <w:szCs w:val="22"/>
        </w:rPr>
      </w:pPr>
      <w:r w:rsidRPr="004C4E3A">
        <w:rPr>
          <w:rFonts w:eastAsia="Times New Roman" w:cstheme="minorHAnsi"/>
          <w:color w:val="000000"/>
          <w:sz w:val="22"/>
          <w:szCs w:val="22"/>
        </w:rPr>
        <w:t>4. Supporting a new community of practice among research-performing organizations through targeted network events with the objective of stimulating knowledge sharing.</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 </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 </w:t>
      </w:r>
    </w:p>
    <w:p w:rsidR="004C4E3A" w:rsidRPr="004C4E3A" w:rsidRDefault="004C4E3A" w:rsidP="004C4E3A">
      <w:pPr>
        <w:rPr>
          <w:rFonts w:eastAsia="Times New Roman" w:cstheme="minorHAnsi"/>
          <w:color w:val="222222"/>
          <w:sz w:val="22"/>
          <w:szCs w:val="22"/>
        </w:rPr>
      </w:pPr>
      <w:r w:rsidRPr="004C4E3A">
        <w:rPr>
          <w:rFonts w:eastAsia="Times New Roman" w:cstheme="minorHAnsi"/>
          <w:b/>
          <w:bCs/>
          <w:color w:val="222222"/>
          <w:sz w:val="22"/>
          <w:szCs w:val="22"/>
        </w:rPr>
        <w:t>C. Fostering collaboration through access to information (Section C)</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 </w:t>
      </w:r>
    </w:p>
    <w:p w:rsidR="004C4E3A" w:rsidRPr="004C4E3A" w:rsidRDefault="004C4E3A" w:rsidP="004C4E3A">
      <w:pPr>
        <w:rPr>
          <w:rFonts w:eastAsia="Times New Roman" w:cstheme="minorHAnsi"/>
          <w:color w:val="000000"/>
          <w:sz w:val="22"/>
          <w:szCs w:val="22"/>
        </w:rPr>
      </w:pPr>
      <w:r w:rsidRPr="004C4E3A">
        <w:rPr>
          <w:rFonts w:eastAsia="Times New Roman" w:cstheme="minorHAnsi"/>
          <w:color w:val="000000"/>
          <w:sz w:val="22"/>
          <w:szCs w:val="22"/>
        </w:rPr>
        <w:t>C.2 Delivering strengthened communication including through:</w:t>
      </w:r>
    </w:p>
    <w:p w:rsidR="004C4E3A" w:rsidRPr="004C4E3A" w:rsidRDefault="004C4E3A" w:rsidP="004C4E3A">
      <w:pPr>
        <w:rPr>
          <w:rFonts w:eastAsia="Times New Roman" w:cstheme="minorHAnsi"/>
          <w:color w:val="000000"/>
          <w:sz w:val="22"/>
          <w:szCs w:val="22"/>
        </w:rPr>
      </w:pPr>
      <w:r w:rsidRPr="004C4E3A">
        <w:rPr>
          <w:rFonts w:eastAsia="Times New Roman" w:cstheme="minorHAnsi"/>
          <w:color w:val="000000"/>
          <w:sz w:val="22"/>
          <w:szCs w:val="22"/>
        </w:rPr>
        <w:t>Articulating an approach to regional stakeholders (governments, civil society, private sector, and research performing organizations) engagement that provides diversity of views and expertise; </w:t>
      </w:r>
    </w:p>
    <w:p w:rsidR="004C4E3A" w:rsidRPr="004C4E3A" w:rsidRDefault="004C4E3A" w:rsidP="004C4E3A">
      <w:pPr>
        <w:spacing w:after="55"/>
        <w:rPr>
          <w:rFonts w:eastAsia="Times New Roman" w:cstheme="minorHAnsi"/>
          <w:color w:val="000000"/>
          <w:sz w:val="22"/>
          <w:szCs w:val="22"/>
        </w:rPr>
      </w:pPr>
      <w:r w:rsidRPr="004C4E3A">
        <w:rPr>
          <w:rFonts w:eastAsia="Times New Roman" w:cstheme="minorHAnsi"/>
          <w:color w:val="000000"/>
          <w:sz w:val="22"/>
          <w:szCs w:val="22"/>
        </w:rPr>
        <w:t>1. Implementing regionally tailored communications strategies utilizing social media and collaboration with regional partners;</w:t>
      </w:r>
    </w:p>
    <w:p w:rsidR="004C4E3A" w:rsidRPr="004C4E3A" w:rsidRDefault="004C4E3A" w:rsidP="004C4E3A">
      <w:pPr>
        <w:rPr>
          <w:rFonts w:eastAsia="Times New Roman" w:cstheme="minorHAnsi"/>
          <w:color w:val="000000"/>
          <w:sz w:val="22"/>
          <w:szCs w:val="22"/>
        </w:rPr>
      </w:pPr>
      <w:r w:rsidRPr="004C4E3A">
        <w:rPr>
          <w:rFonts w:eastAsia="Times New Roman" w:cstheme="minorHAnsi"/>
          <w:color w:val="000000"/>
          <w:sz w:val="22"/>
          <w:szCs w:val="22"/>
        </w:rPr>
        <w:t>2. Sharing information on climate technologies and generating awareness of CTCN services at regional meetings</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000000"/>
          <w:sz w:val="22"/>
          <w:szCs w:val="22"/>
        </w:rPr>
        <w:t> </w:t>
      </w:r>
    </w:p>
    <w:p w:rsidR="004C4E3A" w:rsidRPr="004C4E3A" w:rsidRDefault="004C4E3A" w:rsidP="004C4E3A">
      <w:pPr>
        <w:rPr>
          <w:rFonts w:eastAsia="Times New Roman" w:cstheme="minorHAnsi"/>
          <w:color w:val="222222"/>
          <w:sz w:val="22"/>
          <w:szCs w:val="22"/>
        </w:rPr>
      </w:pPr>
      <w:r w:rsidRPr="004C4E3A">
        <w:rPr>
          <w:rFonts w:eastAsia="Times New Roman" w:cstheme="minorHAnsi"/>
          <w:color w:val="222222"/>
          <w:sz w:val="22"/>
          <w:szCs w:val="22"/>
        </w:rPr>
        <w:t> </w:t>
      </w:r>
    </w:p>
    <w:sectPr w:rsidR="004C4E3A" w:rsidRPr="004C4E3A" w:rsidSect="00842B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3A"/>
    <w:rsid w:val="004C4E3A"/>
    <w:rsid w:val="00842B19"/>
    <w:rsid w:val="00B93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ED478"/>
  <w14:defaultImageDpi w14:val="32767"/>
  <w15:chartTrackingRefBased/>
  <w15:docId w15:val="{E3D6D55C-805D-A746-9A2F-B6CB1CDC1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C4E3A"/>
  </w:style>
  <w:style w:type="character" w:customStyle="1" w:styleId="il">
    <w:name w:val="il"/>
    <w:basedOn w:val="DefaultParagraphFont"/>
    <w:rsid w:val="004C4E3A"/>
  </w:style>
  <w:style w:type="paragraph" w:customStyle="1" w:styleId="m2658512847693405196default">
    <w:name w:val="m_2658512847693405196default"/>
    <w:basedOn w:val="Normal"/>
    <w:rsid w:val="004C4E3A"/>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4C4E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5549625">
      <w:bodyDiv w:val="1"/>
      <w:marLeft w:val="0"/>
      <w:marRight w:val="0"/>
      <w:marTop w:val="0"/>
      <w:marBottom w:val="0"/>
      <w:divBdr>
        <w:top w:val="none" w:sz="0" w:space="0" w:color="auto"/>
        <w:left w:val="none" w:sz="0" w:space="0" w:color="auto"/>
        <w:bottom w:val="none" w:sz="0" w:space="0" w:color="auto"/>
        <w:right w:val="none" w:sz="0" w:space="0" w:color="auto"/>
      </w:divBdr>
    </w:div>
    <w:div w:id="144279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ierc.ie" TargetMode="External"/><Relationship Id="rId4" Type="http://schemas.openxmlformats.org/officeDocument/2006/relationships/hyperlink" Target="mailto:matthew.kennedy@ier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727</Words>
  <Characters>4147</Characters>
  <Application>Microsoft Office Word</Application>
  <DocSecurity>0</DocSecurity>
  <Lines>34</Lines>
  <Paragraphs>9</Paragraphs>
  <ScaleCrop>false</ScaleCrop>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Beth</dc:creator>
  <cp:keywords/>
  <dc:description/>
  <cp:lastModifiedBy>Martin, Beth</cp:lastModifiedBy>
  <cp:revision>1</cp:revision>
  <dcterms:created xsi:type="dcterms:W3CDTF">2019-02-15T19:13:00Z</dcterms:created>
  <dcterms:modified xsi:type="dcterms:W3CDTF">2019-02-15T19:21:00Z</dcterms:modified>
</cp:coreProperties>
</file>