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F991FB" w14:textId="55C0A49C" w:rsidR="007F59EF" w:rsidRPr="000407B9" w:rsidRDefault="003835D5">
      <w:pPr>
        <w:rPr>
          <w:b/>
        </w:rPr>
      </w:pPr>
      <w:r w:rsidRPr="000407B9">
        <w:rPr>
          <w:b/>
        </w:rPr>
        <w:t xml:space="preserve">APA Item 8a - </w:t>
      </w:r>
      <w:r w:rsidR="00520CC3" w:rsidRPr="000407B9">
        <w:rPr>
          <w:b/>
        </w:rPr>
        <w:t xml:space="preserve">Informal consultation on </w:t>
      </w:r>
      <w:r w:rsidR="00EC56C2" w:rsidRPr="000407B9">
        <w:rPr>
          <w:b/>
        </w:rPr>
        <w:t>“Further matters related to implementation of the Paris Agreement” (n</w:t>
      </w:r>
      <w:r w:rsidRPr="000407B9">
        <w:rPr>
          <w:b/>
        </w:rPr>
        <w:t>on A</w:t>
      </w:r>
      <w:r w:rsidR="00EC56C2" w:rsidRPr="000407B9">
        <w:rPr>
          <w:b/>
        </w:rPr>
        <w:t xml:space="preserve">daptation </w:t>
      </w:r>
      <w:r w:rsidRPr="000407B9">
        <w:rPr>
          <w:b/>
        </w:rPr>
        <w:t>F</w:t>
      </w:r>
      <w:r w:rsidR="00EC56C2" w:rsidRPr="000407B9">
        <w:rPr>
          <w:b/>
        </w:rPr>
        <w:t>und matters)</w:t>
      </w:r>
    </w:p>
    <w:p w14:paraId="293FAE31" w14:textId="1EAAED55" w:rsidR="00520CC3" w:rsidRPr="000407B9" w:rsidRDefault="00EC56C2">
      <w:pPr>
        <w:rPr>
          <w:b/>
        </w:rPr>
      </w:pPr>
      <w:r w:rsidRPr="000407B9">
        <w:rPr>
          <w:b/>
        </w:rPr>
        <w:t>1 May 2018, 15:00</w:t>
      </w:r>
    </w:p>
    <w:p w14:paraId="1E5FA621" w14:textId="77777777" w:rsidR="00EC56C2" w:rsidRDefault="00EC56C2"/>
    <w:p w14:paraId="56750811" w14:textId="7DD3503D" w:rsidR="00EC56C2" w:rsidRDefault="00EC56C2">
      <w:r>
        <w:t>Notes by:</w:t>
      </w:r>
      <w:r>
        <w:br/>
        <w:t>Archer H. Christian, Vermont Law School</w:t>
      </w:r>
    </w:p>
    <w:p w14:paraId="2EBA1CB0" w14:textId="77777777" w:rsidR="00EC56C2" w:rsidRDefault="00EC56C2"/>
    <w:p w14:paraId="34EB4E66" w14:textId="1973533C" w:rsidR="00EC56C2" w:rsidRDefault="00EC56C2">
      <w:r>
        <w:t>*****</w:t>
      </w:r>
    </w:p>
    <w:p w14:paraId="422B7D51" w14:textId="0C9D585D" w:rsidR="00EC56C2" w:rsidRDefault="00EC56C2">
      <w:r>
        <w:t>APA website</w:t>
      </w:r>
    </w:p>
    <w:p w14:paraId="0B53999E" w14:textId="4C247712" w:rsidR="00EC56C2" w:rsidRDefault="000407B9">
      <w:hyperlink r:id="rId6" w:history="1">
        <w:r w:rsidR="00133B2A" w:rsidRPr="00C70CBA">
          <w:rPr>
            <w:rStyle w:val="Hyperlink"/>
          </w:rPr>
          <w:t>https://unfccc.int/process/bodies/subsidiary-bodies/ad-hoc-working-group-on-the-paris-agreement-apa/information-on-apa-agenda-item-8</w:t>
        </w:r>
      </w:hyperlink>
      <w:r w:rsidR="00133B2A">
        <w:t xml:space="preserve"> </w:t>
      </w:r>
    </w:p>
    <w:p w14:paraId="2DF8C5BB" w14:textId="77777777" w:rsidR="00133B2A" w:rsidRDefault="00133B2A"/>
    <w:p w14:paraId="67AF4194" w14:textId="7E232461" w:rsidR="00133B2A" w:rsidRDefault="00133B2A" w:rsidP="00EC56C2">
      <w:r>
        <w:t>Co-chairs proposed an order in which to consider t</w:t>
      </w:r>
      <w:r w:rsidR="00EC56C2">
        <w:t xml:space="preserve">he five additional matters the APA </w:t>
      </w:r>
      <w:r>
        <w:t>is addressing under this agenda item:</w:t>
      </w:r>
    </w:p>
    <w:p w14:paraId="05511C3A" w14:textId="451379EE" w:rsidR="00133B2A" w:rsidRPr="00EC56C2" w:rsidRDefault="000407B9" w:rsidP="00EC56C2">
      <w:hyperlink r:id="rId7" w:history="1">
        <w:r w:rsidR="00133B2A" w:rsidRPr="00C70CBA">
          <w:rPr>
            <w:rStyle w:val="Hyperlink"/>
          </w:rPr>
          <w:t>https://unfccc.int/sites/default/files/resource/Note%20on%20order%20of%20Possible%20Additional%20Matters.pdf</w:t>
        </w:r>
      </w:hyperlink>
      <w:r w:rsidR="00133B2A">
        <w:t xml:space="preserve"> </w:t>
      </w:r>
    </w:p>
    <w:p w14:paraId="7AECAB62" w14:textId="77777777" w:rsidR="00EC56C2" w:rsidRDefault="00EC56C2" w:rsidP="007B76DD">
      <w:pPr>
        <w:pStyle w:val="Default"/>
        <w:numPr>
          <w:ilvl w:val="0"/>
          <w:numId w:val="5"/>
        </w:numPr>
        <w:rPr>
          <w:rFonts w:ascii="Calibri" w:hAnsi="Calibri" w:cs="Times New Roman"/>
        </w:rPr>
      </w:pPr>
      <w:r w:rsidRPr="00EC56C2">
        <w:rPr>
          <w:rFonts w:ascii="Calibri" w:hAnsi="Calibri" w:cs="Times New Roman"/>
        </w:rPr>
        <w:t xml:space="preserve">Initial guidance by the CMA to the operating entities of the Financial Mechanism (Green Climate Fund and Global Environment Facility) under Article 9, paragraph 8, of the Paris Agreement, and decision 1/CP.21, paragraphs 58, 61–63. </w:t>
      </w:r>
    </w:p>
    <w:p w14:paraId="0DD22CFB" w14:textId="77777777" w:rsidR="00EC56C2" w:rsidRDefault="00EC56C2" w:rsidP="007B76DD">
      <w:pPr>
        <w:pStyle w:val="Default"/>
        <w:numPr>
          <w:ilvl w:val="0"/>
          <w:numId w:val="5"/>
        </w:numPr>
        <w:rPr>
          <w:rFonts w:ascii="Calibri" w:hAnsi="Calibri" w:cs="Times New Roman"/>
        </w:rPr>
      </w:pPr>
      <w:r w:rsidRPr="00EC56C2">
        <w:rPr>
          <w:rFonts w:ascii="Calibri" w:hAnsi="Calibri" w:cs="Times New Roman"/>
        </w:rPr>
        <w:t xml:space="preserve">Initial guidance by the CMA to the Least Developed Countries Fund and the Special Climate Change Fund in accordance with decision 1/CP.21, paragraph 58. </w:t>
      </w:r>
    </w:p>
    <w:p w14:paraId="25ED0C1E" w14:textId="77777777" w:rsidR="00EC56C2" w:rsidRDefault="00EC56C2" w:rsidP="007B76DD">
      <w:pPr>
        <w:pStyle w:val="Default"/>
        <w:numPr>
          <w:ilvl w:val="0"/>
          <w:numId w:val="5"/>
        </w:numPr>
        <w:rPr>
          <w:rFonts w:ascii="Calibri" w:hAnsi="Calibri" w:cs="Times New Roman"/>
        </w:rPr>
      </w:pPr>
      <w:r w:rsidRPr="00EC56C2">
        <w:rPr>
          <w:rFonts w:ascii="Calibri" w:hAnsi="Calibri" w:cs="Times New Roman"/>
        </w:rPr>
        <w:t xml:space="preserve">Guidance by the CMA on adjustment of existing NDCs under Article 4, paragraph 11 of the Paris Agreement. </w:t>
      </w:r>
    </w:p>
    <w:p w14:paraId="1A6973B6" w14:textId="77777777" w:rsidR="00EC56C2" w:rsidRDefault="00EC56C2" w:rsidP="007B76DD">
      <w:pPr>
        <w:pStyle w:val="Default"/>
        <w:numPr>
          <w:ilvl w:val="0"/>
          <w:numId w:val="5"/>
        </w:numPr>
        <w:rPr>
          <w:rFonts w:ascii="Calibri" w:hAnsi="Calibri" w:cs="Times New Roman"/>
        </w:rPr>
      </w:pPr>
      <w:r w:rsidRPr="00EC56C2">
        <w:rPr>
          <w:rFonts w:ascii="Calibri" w:hAnsi="Calibri" w:cs="Times New Roman"/>
        </w:rPr>
        <w:t xml:space="preserve">Modalities for biennially communicating finance information on the provision of public financial resources to developing countries in accordance with Article 9, paragraph 5 of the Paris Agreement. </w:t>
      </w:r>
    </w:p>
    <w:p w14:paraId="6B74BF48" w14:textId="5A88C4CA" w:rsidR="00EC56C2" w:rsidRPr="00EC56C2" w:rsidRDefault="00EC56C2" w:rsidP="007B76DD">
      <w:pPr>
        <w:pStyle w:val="Default"/>
        <w:numPr>
          <w:ilvl w:val="0"/>
          <w:numId w:val="5"/>
        </w:numPr>
        <w:rPr>
          <w:rFonts w:ascii="Calibri" w:hAnsi="Calibri" w:cs="Times New Roman"/>
        </w:rPr>
      </w:pPr>
      <w:r w:rsidRPr="00EC56C2">
        <w:rPr>
          <w:rFonts w:ascii="Calibri" w:hAnsi="Calibri" w:cs="Times New Roman"/>
        </w:rPr>
        <w:t xml:space="preserve">Setting a new collective quantified goal on finance in accordance with decision 1/CP.21, paragraph 53. </w:t>
      </w:r>
    </w:p>
    <w:p w14:paraId="3B0A1CDE" w14:textId="77777777" w:rsidR="00A900E9" w:rsidRPr="00EC56C2" w:rsidRDefault="00A900E9" w:rsidP="00EC56C2"/>
    <w:p w14:paraId="256F6102" w14:textId="43E6FF86" w:rsidR="003835D5" w:rsidRDefault="00133B2A" w:rsidP="00EC56C2">
      <w:r>
        <w:t xml:space="preserve">The Co-Chairs also proposed addressing the first 3 </w:t>
      </w:r>
      <w:r w:rsidR="007B76DD">
        <w:t xml:space="preserve">items </w:t>
      </w:r>
      <w:r>
        <w:t>in this session</w:t>
      </w:r>
      <w:r w:rsidR="00B11001">
        <w:t xml:space="preserve"> </w:t>
      </w:r>
      <w:r>
        <w:t>and offered questio</w:t>
      </w:r>
      <w:r w:rsidR="00B11001">
        <w:t>ns to initiate the consultation</w:t>
      </w:r>
    </w:p>
    <w:p w14:paraId="3C856B0F" w14:textId="77777777" w:rsidR="00133B2A" w:rsidRDefault="00133B2A"/>
    <w:p w14:paraId="3CE94286" w14:textId="037AC98E" w:rsidR="003835D5" w:rsidRPr="00B11001" w:rsidRDefault="003871BA">
      <w:pPr>
        <w:rPr>
          <w:u w:val="single"/>
        </w:rPr>
      </w:pPr>
      <w:r w:rsidRPr="00B11001">
        <w:rPr>
          <w:u w:val="single"/>
        </w:rPr>
        <w:t xml:space="preserve">I. </w:t>
      </w:r>
      <w:r w:rsidR="003835D5" w:rsidRPr="00B11001">
        <w:rPr>
          <w:u w:val="single"/>
        </w:rPr>
        <w:t xml:space="preserve">Initial guidance </w:t>
      </w:r>
      <w:r w:rsidR="00133B2A" w:rsidRPr="00B11001">
        <w:rPr>
          <w:u w:val="single"/>
        </w:rPr>
        <w:t xml:space="preserve">by the CMA </w:t>
      </w:r>
      <w:r w:rsidR="003835D5" w:rsidRPr="00B11001">
        <w:rPr>
          <w:u w:val="single"/>
        </w:rPr>
        <w:t xml:space="preserve">to </w:t>
      </w:r>
      <w:r w:rsidR="00133B2A" w:rsidRPr="00B11001">
        <w:rPr>
          <w:u w:val="single"/>
        </w:rPr>
        <w:t xml:space="preserve">the </w:t>
      </w:r>
      <w:r w:rsidR="003835D5" w:rsidRPr="00B11001">
        <w:rPr>
          <w:u w:val="single"/>
        </w:rPr>
        <w:t>GCF and GEF</w:t>
      </w:r>
    </w:p>
    <w:p w14:paraId="766B3436" w14:textId="77777777" w:rsidR="007B76DD" w:rsidRDefault="00A900E9">
      <w:r>
        <w:t>&gt; Should the APA recomme</w:t>
      </w:r>
      <w:r w:rsidR="003835D5">
        <w:t>n</w:t>
      </w:r>
      <w:r>
        <w:t>d</w:t>
      </w:r>
      <w:r w:rsidR="003835D5">
        <w:t xml:space="preserve"> that the CMA mandate the SCF to prepare draft guidance to the GEF and GCF for transmittal to the CMA in 2019 or at another time, for it</w:t>
      </w:r>
      <w:r w:rsidR="00B11001">
        <w:t>s</w:t>
      </w:r>
      <w:r w:rsidR="003835D5">
        <w:t xml:space="preserve"> c</w:t>
      </w:r>
      <w:r>
        <w:t>onsideration and recommendation?</w:t>
      </w:r>
    </w:p>
    <w:p w14:paraId="5BA9DC61" w14:textId="09BEEE43" w:rsidR="003835D5" w:rsidRDefault="00B11001" w:rsidP="007B76DD">
      <w:pPr>
        <w:spacing w:before="120"/>
      </w:pPr>
      <w:r w:rsidRPr="00B11001">
        <w:rPr>
          <w:i/>
        </w:rPr>
        <w:t xml:space="preserve">(This question was accompanied by </w:t>
      </w:r>
      <w:r w:rsidR="00580165">
        <w:rPr>
          <w:i/>
        </w:rPr>
        <w:t xml:space="preserve">a slide of </w:t>
      </w:r>
      <w:r>
        <w:rPr>
          <w:i/>
        </w:rPr>
        <w:t>what appeared to be a</w:t>
      </w:r>
      <w:r w:rsidRPr="00B11001">
        <w:rPr>
          <w:i/>
        </w:rPr>
        <w:t xml:space="preserve"> simple process </w:t>
      </w:r>
      <w:r w:rsidR="00FC423D">
        <w:rPr>
          <w:i/>
        </w:rPr>
        <w:t>diagram</w:t>
      </w:r>
      <w:r>
        <w:rPr>
          <w:i/>
        </w:rPr>
        <w:t>; though it was</w:t>
      </w:r>
      <w:r w:rsidRPr="00B11001">
        <w:rPr>
          <w:i/>
        </w:rPr>
        <w:t xml:space="preserve"> not readable by participants at the far end of the room</w:t>
      </w:r>
      <w:r>
        <w:rPr>
          <w:i/>
        </w:rPr>
        <w:t>. Parties may have received an email with this graphic.</w:t>
      </w:r>
      <w:r w:rsidRPr="00B11001">
        <w:rPr>
          <w:i/>
        </w:rPr>
        <w:t>)</w:t>
      </w:r>
    </w:p>
    <w:p w14:paraId="1E785CF1" w14:textId="77777777" w:rsidR="003871BA" w:rsidRDefault="003871BA"/>
    <w:p w14:paraId="36612904" w14:textId="77777777" w:rsidR="007B76DD" w:rsidRDefault="00B11001">
      <w:r w:rsidRPr="00B11001">
        <w:rPr>
          <w:b/>
        </w:rPr>
        <w:t>South Africa</w:t>
      </w:r>
      <w:r>
        <w:rPr>
          <w:b/>
        </w:rPr>
        <w:t xml:space="preserve"> (SA)</w:t>
      </w:r>
      <w:r w:rsidR="007B76DD">
        <w:rPr>
          <w:b/>
        </w:rPr>
        <w:t xml:space="preserve"> </w:t>
      </w:r>
      <w:r w:rsidR="007B76DD">
        <w:t>questioned whether this question had already been answered by the COP decision, noting</w:t>
      </w:r>
      <w:r w:rsidR="0015447A">
        <w:t xml:space="preserve"> that the decision recommends</w:t>
      </w:r>
      <w:r w:rsidR="00580165">
        <w:t xml:space="preserve"> the CMA provide guidance on the policies, </w:t>
      </w:r>
      <w:r w:rsidR="00580165">
        <w:lastRenderedPageBreak/>
        <w:t>programme priorities, etc</w:t>
      </w:r>
      <w:r w:rsidR="0015447A">
        <w:t>.,</w:t>
      </w:r>
      <w:r w:rsidR="00580165">
        <w:t xml:space="preserve"> to the COP </w:t>
      </w:r>
      <w:r w:rsidR="0015447A">
        <w:t>for it to issue a decision. Thus i</w:t>
      </w:r>
      <w:r>
        <w:t>t appears that a</w:t>
      </w:r>
      <w:r w:rsidR="0015447A">
        <w:t xml:space="preserve"> CMA decision is not applicable here.</w:t>
      </w:r>
    </w:p>
    <w:p w14:paraId="73C5F977" w14:textId="77777777" w:rsidR="007B76DD" w:rsidRDefault="007B76DD"/>
    <w:p w14:paraId="06C9DC9B" w14:textId="36AC0057" w:rsidR="003835D5" w:rsidRDefault="00096509">
      <w:r>
        <w:t>In response to</w:t>
      </w:r>
      <w:r w:rsidR="007B76DD">
        <w:t xml:space="preserve"> the Co-chair’s request for clarification, </w:t>
      </w:r>
      <w:r w:rsidR="007B76DD" w:rsidRPr="007B76DD">
        <w:rPr>
          <w:b/>
        </w:rPr>
        <w:t>South Africa</w:t>
      </w:r>
      <w:r w:rsidR="007B76DD">
        <w:t xml:space="preserve"> acknowledged</w:t>
      </w:r>
      <w:r w:rsidR="00930584">
        <w:t xml:space="preserve"> that t</w:t>
      </w:r>
      <w:r w:rsidR="00B11001">
        <w:t>here is some action, som</w:t>
      </w:r>
      <w:r w:rsidR="007B76DD">
        <w:t>e function that needs to be fulfilled</w:t>
      </w:r>
      <w:r w:rsidR="00B11001">
        <w:t xml:space="preserve">, but </w:t>
      </w:r>
      <w:r w:rsidR="00FC423D">
        <w:t>that the CMA is not being</w:t>
      </w:r>
      <w:r w:rsidR="007B76DD">
        <w:t xml:space="preserve"> called upon to take a decision;</w:t>
      </w:r>
      <w:r w:rsidR="00FC423D">
        <w:t xml:space="preserve"> </w:t>
      </w:r>
      <w:r w:rsidR="007B76DD">
        <w:t>and that, while the CMA may choose to do so, that would simply</w:t>
      </w:r>
      <w:r w:rsidR="00FC423D">
        <w:t xml:space="preserve"> </w:t>
      </w:r>
      <w:r w:rsidR="007B76DD">
        <w:t xml:space="preserve">be </w:t>
      </w:r>
      <w:r w:rsidR="00FC423D">
        <w:t>addi</w:t>
      </w:r>
      <w:r w:rsidR="007B76DD">
        <w:t>ng to the process</w:t>
      </w:r>
      <w:r w:rsidR="00FC423D">
        <w:t xml:space="preserve">. Additionally, it is up to the Parties, not the APA, to decide when they wish to give such guidance (no date is included in the decision). </w:t>
      </w:r>
    </w:p>
    <w:p w14:paraId="69F00A3A" w14:textId="77777777" w:rsidR="003835D5" w:rsidRDefault="003835D5"/>
    <w:p w14:paraId="38C55599" w14:textId="285DAC51" w:rsidR="003835D5" w:rsidRDefault="00FC423D">
      <w:r w:rsidRPr="007B76DD">
        <w:rPr>
          <w:b/>
        </w:rPr>
        <w:t>Tuvalu</w:t>
      </w:r>
      <w:r>
        <w:t xml:space="preserve"> stated </w:t>
      </w:r>
      <w:r w:rsidR="00096509">
        <w:t xml:space="preserve">that </w:t>
      </w:r>
      <w:r>
        <w:t>there is a n</w:t>
      </w:r>
      <w:r w:rsidR="003835D5">
        <w:t xml:space="preserve">eed to </w:t>
      </w:r>
      <w:r w:rsidR="00096509">
        <w:t>go through</w:t>
      </w:r>
      <w:r w:rsidR="007B76DD">
        <w:t xml:space="preserve"> the procedural steps,</w:t>
      </w:r>
      <w:r>
        <w:t xml:space="preserve"> to u</w:t>
      </w:r>
      <w:r w:rsidR="003835D5">
        <w:t xml:space="preserve">se </w:t>
      </w:r>
      <w:r w:rsidR="007B76DD">
        <w:t xml:space="preserve">the </w:t>
      </w:r>
      <w:r w:rsidR="003835D5">
        <w:t>diagram</w:t>
      </w:r>
      <w:r>
        <w:t>.</w:t>
      </w:r>
    </w:p>
    <w:p w14:paraId="4728895C" w14:textId="50F7FBD1" w:rsidR="003835D5" w:rsidRDefault="007B76DD" w:rsidP="007B76DD">
      <w:r>
        <w:t xml:space="preserve">It noted that, 1/CP.21 </w:t>
      </w:r>
      <w:proofErr w:type="spellStart"/>
      <w:r>
        <w:t>para</w:t>
      </w:r>
      <w:proofErr w:type="spellEnd"/>
      <w:r>
        <w:t xml:space="preserve"> 63 clearly establishes that </w:t>
      </w:r>
      <w:r w:rsidR="00FC423D">
        <w:t>the</w:t>
      </w:r>
      <w:r>
        <w:t xml:space="preserve"> Standing Committee on Finance </w:t>
      </w:r>
      <w:r w:rsidR="00AB4D2A">
        <w:t xml:space="preserve">(SCF) shall serve the Agreement. </w:t>
      </w:r>
      <w:r w:rsidR="00096509">
        <w:t xml:space="preserve">Tuvalu’s understanding is </w:t>
      </w:r>
      <w:r w:rsidR="00E252AA">
        <w:t xml:space="preserve">that the </w:t>
      </w:r>
      <w:r w:rsidR="003835D5">
        <w:t>CMA has a right and responsibil</w:t>
      </w:r>
      <w:r w:rsidR="00E252AA">
        <w:t>ity</w:t>
      </w:r>
      <w:r w:rsidR="00096509">
        <w:t xml:space="preserve"> to direct </w:t>
      </w:r>
      <w:r>
        <w:t xml:space="preserve">the </w:t>
      </w:r>
      <w:r w:rsidR="003835D5">
        <w:t>SCF</w:t>
      </w:r>
      <w:r w:rsidR="00096509">
        <w:t xml:space="preserve"> to develop the guidance the CMA will consider with the intent to propose it to the COP as a decision text</w:t>
      </w:r>
      <w:r w:rsidR="00E252AA">
        <w:t>. Given that, the Co-chairs’ question</w:t>
      </w:r>
      <w:r>
        <w:t xml:space="preserve"> is well suited and there now needs to be only a simple decision </w:t>
      </w:r>
      <w:r w:rsidR="00E252AA">
        <w:t xml:space="preserve">directing the </w:t>
      </w:r>
      <w:r w:rsidR="003835D5">
        <w:t xml:space="preserve">SCF </w:t>
      </w:r>
      <w:r w:rsidR="00E252AA">
        <w:t xml:space="preserve">to </w:t>
      </w:r>
      <w:r w:rsidR="003835D5">
        <w:t>dev</w:t>
      </w:r>
      <w:r w:rsidR="00E252AA">
        <w:t>elop</w:t>
      </w:r>
      <w:r w:rsidR="003835D5">
        <w:t xml:space="preserve"> </w:t>
      </w:r>
      <w:r w:rsidR="00096509">
        <w:t xml:space="preserve">that </w:t>
      </w:r>
      <w:r w:rsidR="003835D5">
        <w:t xml:space="preserve">guidance </w:t>
      </w:r>
      <w:r w:rsidR="00096509">
        <w:t>(</w:t>
      </w:r>
      <w:r w:rsidR="003835D5">
        <w:t xml:space="preserve">on </w:t>
      </w:r>
      <w:r w:rsidR="00E252AA">
        <w:t>the operation</w:t>
      </w:r>
      <w:r w:rsidR="003835D5">
        <w:t xml:space="preserve"> of LDCF and SCCF</w:t>
      </w:r>
      <w:r w:rsidR="00096509">
        <w:t>)</w:t>
      </w:r>
      <w:r w:rsidR="00E252AA">
        <w:t>.</w:t>
      </w:r>
      <w:r w:rsidR="003835D5">
        <w:t xml:space="preserve"> </w:t>
      </w:r>
    </w:p>
    <w:p w14:paraId="792A6EDA" w14:textId="77777777" w:rsidR="003835D5" w:rsidRDefault="003835D5"/>
    <w:p w14:paraId="484B4702" w14:textId="7C333B0F" w:rsidR="003835D5" w:rsidRDefault="00E252AA">
      <w:r w:rsidRPr="00096509">
        <w:rPr>
          <w:b/>
        </w:rPr>
        <w:t>South Africa</w:t>
      </w:r>
      <w:r w:rsidR="003835D5">
        <w:t xml:space="preserve"> </w:t>
      </w:r>
      <w:r w:rsidR="00096509">
        <w:t>countered, noting that t</w:t>
      </w:r>
      <w:r w:rsidR="00AB4D2A">
        <w:t>he proper action we are looking for here is a</w:t>
      </w:r>
      <w:r w:rsidR="003835D5">
        <w:t xml:space="preserve"> request for P</w:t>
      </w:r>
      <w:r w:rsidR="00AB4D2A">
        <w:t>arties to provide submissions</w:t>
      </w:r>
      <w:r w:rsidR="003835D5">
        <w:t xml:space="preserve"> </w:t>
      </w:r>
      <w:r w:rsidR="00AB4D2A">
        <w:t>(</w:t>
      </w:r>
      <w:r>
        <w:t>consider</w:t>
      </w:r>
      <w:r w:rsidR="00AB4D2A">
        <w:t>ing</w:t>
      </w:r>
      <w:r>
        <w:t xml:space="preserve"> </w:t>
      </w:r>
      <w:r w:rsidR="003835D5">
        <w:t>repor</w:t>
      </w:r>
      <w:r>
        <w:t>ts by GEF and GCF</w:t>
      </w:r>
      <w:r w:rsidR="00AB4D2A">
        <w:t>), and that</w:t>
      </w:r>
      <w:r>
        <w:t xml:space="preserve"> on the</w:t>
      </w:r>
      <w:r w:rsidR="003835D5">
        <w:t xml:space="preserve"> basis </w:t>
      </w:r>
      <w:r>
        <w:t xml:space="preserve">of </w:t>
      </w:r>
      <w:r w:rsidR="00AB4D2A">
        <w:t>tho</w:t>
      </w:r>
      <w:r>
        <w:t>se</w:t>
      </w:r>
      <w:r w:rsidR="00AB4D2A">
        <w:t>,</w:t>
      </w:r>
      <w:r>
        <w:t xml:space="preserve"> </w:t>
      </w:r>
      <w:r w:rsidR="003835D5">
        <w:t>consider creating guidance.</w:t>
      </w:r>
      <w:r w:rsidR="00AB4D2A">
        <w:t xml:space="preserve"> It also offered the correction that</w:t>
      </w:r>
      <w:r w:rsidR="003835D5">
        <w:t xml:space="preserve"> </w:t>
      </w:r>
      <w:r w:rsidR="00AB4D2A">
        <w:t>the guidance will ultimately be given to the GEF (not the</w:t>
      </w:r>
      <w:r w:rsidR="003835D5">
        <w:t xml:space="preserve"> LDCF</w:t>
      </w:r>
      <w:r w:rsidR="00AB4D2A">
        <w:t xml:space="preserve"> and SCCF) and to the GCF</w:t>
      </w:r>
      <w:r w:rsidR="003835D5">
        <w:t>.</w:t>
      </w:r>
    </w:p>
    <w:p w14:paraId="0AEFEE92" w14:textId="77777777" w:rsidR="003835D5" w:rsidRDefault="003835D5"/>
    <w:p w14:paraId="31A01E86" w14:textId="0FE9678E" w:rsidR="003835D5" w:rsidRDefault="003835D5">
      <w:r w:rsidRPr="00AB4D2A">
        <w:rPr>
          <w:b/>
        </w:rPr>
        <w:t>Co-Chair</w:t>
      </w:r>
      <w:r>
        <w:t xml:space="preserve"> (to S</w:t>
      </w:r>
      <w:r w:rsidR="00AB4D2A">
        <w:t xml:space="preserve">outh </w:t>
      </w:r>
      <w:r>
        <w:t>A</w:t>
      </w:r>
      <w:r w:rsidR="00AB4D2A">
        <w:t>frica</w:t>
      </w:r>
      <w:r>
        <w:t>) = who is requesting submissions?</w:t>
      </w:r>
    </w:p>
    <w:p w14:paraId="66BFB918" w14:textId="77777777" w:rsidR="003835D5" w:rsidRDefault="003835D5"/>
    <w:p w14:paraId="642CB352" w14:textId="4AAA1603" w:rsidR="003835D5" w:rsidRDefault="003835D5">
      <w:r w:rsidRPr="00AB4D2A">
        <w:rPr>
          <w:b/>
        </w:rPr>
        <w:t>Egypt</w:t>
      </w:r>
      <w:r>
        <w:t xml:space="preserve"> </w:t>
      </w:r>
      <w:r w:rsidR="00AB4D2A">
        <w:t>proposed that the CMA make the r</w:t>
      </w:r>
      <w:r>
        <w:t>equest of the SCF to start preparing draft guidance to the entities</w:t>
      </w:r>
      <w:r w:rsidR="00AB4D2A">
        <w:t xml:space="preserve"> of the Financial Mechanism, and t</w:t>
      </w:r>
      <w:r>
        <w:t xml:space="preserve">hen, </w:t>
      </w:r>
      <w:r w:rsidR="00AB4D2A">
        <w:t xml:space="preserve">allow the </w:t>
      </w:r>
      <w:r>
        <w:t xml:space="preserve">SCF </w:t>
      </w:r>
      <w:r w:rsidR="00AB4D2A">
        <w:t xml:space="preserve">to </w:t>
      </w:r>
      <w:r>
        <w:t xml:space="preserve">do its own process. </w:t>
      </w:r>
    </w:p>
    <w:p w14:paraId="5D3DA427" w14:textId="77777777" w:rsidR="00AB4D2A" w:rsidRPr="00AB4D2A" w:rsidRDefault="00AB4D2A"/>
    <w:p w14:paraId="029E693B" w14:textId="330B8D6F" w:rsidR="003835D5" w:rsidRDefault="003835D5">
      <w:r w:rsidRPr="00AB4D2A">
        <w:rPr>
          <w:b/>
        </w:rPr>
        <w:t>Iran</w:t>
      </w:r>
      <w:r>
        <w:t xml:space="preserve"> </w:t>
      </w:r>
      <w:r w:rsidR="00AB4D2A">
        <w:t xml:space="preserve">emphasized that </w:t>
      </w:r>
      <w:r w:rsidR="004F181F">
        <w:t xml:space="preserve">3 principles need to be addressed in the </w:t>
      </w:r>
      <w:r w:rsidR="00AB4D2A">
        <w:t xml:space="preserve">CMA </w:t>
      </w:r>
      <w:r w:rsidR="004F181F">
        <w:t xml:space="preserve">mandate </w:t>
      </w:r>
      <w:r w:rsidR="00AB4D2A">
        <w:t>to the SCF: to ensure 1) a</w:t>
      </w:r>
      <w:r w:rsidR="004F181F">
        <w:t>vail</w:t>
      </w:r>
      <w:r w:rsidR="00AB4D2A">
        <w:t>ability of resources to all; 2) transparency of the process</w:t>
      </w:r>
      <w:proofErr w:type="gramStart"/>
      <w:r w:rsidR="00AB4D2A">
        <w:t>;</w:t>
      </w:r>
      <w:proofErr w:type="gramEnd"/>
      <w:r w:rsidR="00AB4D2A">
        <w:t xml:space="preserve"> 3) t</w:t>
      </w:r>
      <w:r w:rsidR="004F181F">
        <w:t>aking action - funding and resourcing action in countries</w:t>
      </w:r>
    </w:p>
    <w:p w14:paraId="1237B861" w14:textId="77777777" w:rsidR="004F181F" w:rsidRDefault="004F181F"/>
    <w:p w14:paraId="7EA920B4" w14:textId="0C921DCD" w:rsidR="004F181F" w:rsidRDefault="004F181F">
      <w:r w:rsidRPr="00AB4D2A">
        <w:rPr>
          <w:b/>
        </w:rPr>
        <w:t>EU</w:t>
      </w:r>
      <w:r w:rsidR="00AB4D2A">
        <w:rPr>
          <w:b/>
        </w:rPr>
        <w:t xml:space="preserve"> </w:t>
      </w:r>
      <w:r w:rsidR="00AB4D2A">
        <w:t xml:space="preserve">stated that it doesn’t </w:t>
      </w:r>
      <w:r>
        <w:t xml:space="preserve">see </w:t>
      </w:r>
      <w:r w:rsidR="00AB4D2A">
        <w:t xml:space="preserve">that a </w:t>
      </w:r>
      <w:r>
        <w:t xml:space="preserve">mandate needs to be given. </w:t>
      </w:r>
      <w:r w:rsidR="00AB4D2A">
        <w:t xml:space="preserve">The mandate has </w:t>
      </w:r>
      <w:r>
        <w:t xml:space="preserve">already </w:t>
      </w:r>
      <w:r w:rsidR="00AB4D2A">
        <w:t>been given</w:t>
      </w:r>
      <w:r>
        <w:t>.</w:t>
      </w:r>
    </w:p>
    <w:p w14:paraId="39588477" w14:textId="77777777" w:rsidR="004F181F" w:rsidRDefault="004F181F"/>
    <w:p w14:paraId="13DE9270" w14:textId="074201B5" w:rsidR="004F181F" w:rsidRDefault="00AB4D2A">
      <w:r>
        <w:rPr>
          <w:b/>
        </w:rPr>
        <w:t>Canada</w:t>
      </w:r>
      <w:r>
        <w:t xml:space="preserve">, </w:t>
      </w:r>
      <w:r w:rsidR="00C957AA">
        <w:t xml:space="preserve">commenting on Iran’s proposal: The APA (we here) </w:t>
      </w:r>
      <w:proofErr w:type="gramStart"/>
      <w:r w:rsidR="00C957AA">
        <w:t>are</w:t>
      </w:r>
      <w:proofErr w:type="gramEnd"/>
      <w:r w:rsidR="00C957AA">
        <w:t xml:space="preserve"> only talking about procedure here. This body</w:t>
      </w:r>
      <w:r w:rsidR="004F181F">
        <w:t xml:space="preserve"> doesn’t have </w:t>
      </w:r>
      <w:r w:rsidR="00C957AA">
        <w:t xml:space="preserve">a </w:t>
      </w:r>
      <w:r w:rsidR="004F181F">
        <w:t xml:space="preserve">mandate to </w:t>
      </w:r>
      <w:r w:rsidR="00C957AA">
        <w:t>establish principles, so, we</w:t>
      </w:r>
      <w:r w:rsidR="004F181F">
        <w:t xml:space="preserve"> need to stick to the mandate</w:t>
      </w:r>
      <w:r w:rsidR="00C957AA">
        <w:t>.</w:t>
      </w:r>
    </w:p>
    <w:p w14:paraId="5CA497EB" w14:textId="77777777" w:rsidR="004F181F" w:rsidRDefault="004F181F"/>
    <w:p w14:paraId="31650C48" w14:textId="4A783055" w:rsidR="00C957AA" w:rsidRDefault="00C957AA" w:rsidP="00C957AA">
      <w:r>
        <w:t xml:space="preserve">The </w:t>
      </w:r>
      <w:r>
        <w:rPr>
          <w:b/>
        </w:rPr>
        <w:t>United States</w:t>
      </w:r>
      <w:r>
        <w:t>’ position is that</w:t>
      </w:r>
      <w:r w:rsidR="004F181F">
        <w:t xml:space="preserve"> </w:t>
      </w:r>
      <w:r>
        <w:t xml:space="preserve">the </w:t>
      </w:r>
      <w:r w:rsidR="004F181F">
        <w:t xml:space="preserve">SCF can do its job </w:t>
      </w:r>
      <w:r>
        <w:t xml:space="preserve">of developing guidance, </w:t>
      </w:r>
      <w:r w:rsidR="004F181F">
        <w:t xml:space="preserve">and </w:t>
      </w:r>
      <w:r>
        <w:t xml:space="preserve">can </w:t>
      </w:r>
      <w:r w:rsidR="004F181F">
        <w:t xml:space="preserve">submit </w:t>
      </w:r>
      <w:r>
        <w:t xml:space="preserve">that guidance to the CMA. This function of the SCF is already covered in 1/CP.21, </w:t>
      </w:r>
      <w:proofErr w:type="spellStart"/>
      <w:r>
        <w:t>para</w:t>
      </w:r>
      <w:proofErr w:type="spellEnd"/>
      <w:r>
        <w:t xml:space="preserve"> 63. The one issue that may reside with the APA is what level of technical guidance is sufficient, and that we will need to </w:t>
      </w:r>
      <w:r w:rsidR="004F181F">
        <w:t xml:space="preserve">reflect on </w:t>
      </w:r>
      <w:r>
        <w:t xml:space="preserve">that </w:t>
      </w:r>
      <w:r w:rsidR="004F181F">
        <w:t>more</w:t>
      </w:r>
      <w:r>
        <w:t>, once the SCF develops proposed guidance, and possibly determine that greater technical guidance is called for.</w:t>
      </w:r>
    </w:p>
    <w:p w14:paraId="4878EA7A" w14:textId="77777777" w:rsidR="004F181F" w:rsidRDefault="004F181F"/>
    <w:p w14:paraId="556AF2B7" w14:textId="76B94062" w:rsidR="004F181F" w:rsidRDefault="00C957AA">
      <w:r>
        <w:t xml:space="preserve">The </w:t>
      </w:r>
      <w:r w:rsidRPr="00C957AA">
        <w:rPr>
          <w:b/>
        </w:rPr>
        <w:t>Co-c</w:t>
      </w:r>
      <w:r w:rsidR="004F181F" w:rsidRPr="00C957AA">
        <w:rPr>
          <w:b/>
        </w:rPr>
        <w:t>hair</w:t>
      </w:r>
      <w:r w:rsidRPr="00C957AA">
        <w:t>’s</w:t>
      </w:r>
      <w:r>
        <w:t xml:space="preserve"> interpretation is that</w:t>
      </w:r>
      <w:r w:rsidR="004F181F">
        <w:t xml:space="preserve"> the SCF is the entity to give the guidance</w:t>
      </w:r>
      <w:r>
        <w:t xml:space="preserve"> to the entities and that the question posed gets at </w:t>
      </w:r>
      <w:r w:rsidR="004F181F">
        <w:t>whether the mandate is sufficient.</w:t>
      </w:r>
      <w:r>
        <w:t xml:space="preserve"> She also noted that the US proposal to look into similar procedures could be considered.</w:t>
      </w:r>
    </w:p>
    <w:p w14:paraId="02EE26F5" w14:textId="77777777" w:rsidR="004F181F" w:rsidRDefault="004F181F"/>
    <w:p w14:paraId="05593BA1" w14:textId="05A230A2" w:rsidR="004F181F" w:rsidRDefault="004F181F">
      <w:r w:rsidRPr="00E74C00">
        <w:rPr>
          <w:b/>
        </w:rPr>
        <w:t>Tuvalu</w:t>
      </w:r>
      <w:r>
        <w:t xml:space="preserve"> </w:t>
      </w:r>
      <w:r w:rsidR="00E74C00">
        <w:t>suggested that</w:t>
      </w:r>
      <w:r>
        <w:t xml:space="preserve"> the 2</w:t>
      </w:r>
      <w:r w:rsidRPr="004F181F">
        <w:rPr>
          <w:vertAlign w:val="superscript"/>
        </w:rPr>
        <w:t>nd</w:t>
      </w:r>
      <w:r>
        <w:t xml:space="preserve"> Egypt explanation made a lot of sense</w:t>
      </w:r>
      <w:r w:rsidR="00E74C00">
        <w:t xml:space="preserve"> - that the CMA mandate the SCF to prepare draft guidel</w:t>
      </w:r>
      <w:r>
        <w:t xml:space="preserve">ines to the SCCF and LDCF for consideration by </w:t>
      </w:r>
      <w:r w:rsidR="00E74C00">
        <w:t xml:space="preserve">the </w:t>
      </w:r>
      <w:r>
        <w:t>CMA</w:t>
      </w:r>
    </w:p>
    <w:p w14:paraId="4B5152ED" w14:textId="77777777" w:rsidR="004F181F" w:rsidRDefault="004F181F"/>
    <w:p w14:paraId="09E72ADA" w14:textId="1A75EA7F" w:rsidR="004F181F" w:rsidRDefault="000407B9">
      <w:r>
        <w:rPr>
          <w:b/>
        </w:rPr>
        <w:t xml:space="preserve">Another Party, </w:t>
      </w:r>
      <w:r w:rsidR="00E74C00">
        <w:t>r</w:t>
      </w:r>
      <w:r w:rsidR="004F181F">
        <w:t>ef</w:t>
      </w:r>
      <w:r w:rsidR="00E74C00">
        <w:t>er</w:t>
      </w:r>
      <w:r>
        <w:t>ring to Canada’s intervention, stated that w</w:t>
      </w:r>
      <w:r w:rsidR="00E74C00">
        <w:t>e should focus on procedure alone, and</w:t>
      </w:r>
      <w:r w:rsidR="004F181F">
        <w:t xml:space="preserve"> </w:t>
      </w:r>
      <w:r w:rsidR="00E74C00">
        <w:t>n</w:t>
      </w:r>
      <w:r w:rsidR="004F181F">
        <w:t>ot also substantive issues</w:t>
      </w:r>
      <w:r w:rsidR="00E74C00">
        <w:t>. The Co-chair affirmed this.</w:t>
      </w:r>
    </w:p>
    <w:p w14:paraId="7FCF58DB" w14:textId="512E0EF0" w:rsidR="004F181F" w:rsidRDefault="004F181F"/>
    <w:p w14:paraId="5090C976" w14:textId="1581E4AF" w:rsidR="003871BA" w:rsidRDefault="003871BA">
      <w:r w:rsidRPr="00E74C00">
        <w:rPr>
          <w:b/>
        </w:rPr>
        <w:t>Iran</w:t>
      </w:r>
      <w:r>
        <w:t xml:space="preserve"> </w:t>
      </w:r>
      <w:r w:rsidR="00E74C00">
        <w:t xml:space="preserve">asked for the </w:t>
      </w:r>
      <w:r>
        <w:t xml:space="preserve">reference that </w:t>
      </w:r>
      <w:r w:rsidR="000407B9">
        <w:t>gives the APA mandate on this, a</w:t>
      </w:r>
      <w:r>
        <w:t xml:space="preserve">nd </w:t>
      </w:r>
      <w:r w:rsidR="00E74C00">
        <w:t xml:space="preserve">echoed that </w:t>
      </w:r>
      <w:r>
        <w:t xml:space="preserve">the focus </w:t>
      </w:r>
      <w:r w:rsidR="00E74C00">
        <w:t>is only</w:t>
      </w:r>
      <w:r>
        <w:t xml:space="preserve"> procedural</w:t>
      </w:r>
    </w:p>
    <w:p w14:paraId="5D8D901A" w14:textId="77777777" w:rsidR="003871BA" w:rsidRDefault="003871BA"/>
    <w:p w14:paraId="1ADE264A" w14:textId="75E94454" w:rsidR="003871BA" w:rsidRPr="00E74C00" w:rsidRDefault="003871BA">
      <w:pPr>
        <w:rPr>
          <w:b/>
          <w:u w:val="single"/>
        </w:rPr>
      </w:pPr>
      <w:r w:rsidRPr="00E74C00">
        <w:rPr>
          <w:b/>
          <w:u w:val="single"/>
        </w:rPr>
        <w:t>Co-Chair</w:t>
      </w:r>
      <w:r w:rsidR="00E74C00">
        <w:rPr>
          <w:b/>
          <w:u w:val="single"/>
        </w:rPr>
        <w:t xml:space="preserve"> options:</w:t>
      </w:r>
    </w:p>
    <w:p w14:paraId="576FAD7D" w14:textId="1D39FCAD" w:rsidR="003871BA" w:rsidRDefault="003871BA" w:rsidP="00E74C00">
      <w:pPr>
        <w:ind w:left="540" w:right="1440"/>
      </w:pPr>
      <w:r>
        <w:t>Option 1: APA would recommend to the CMA to req</w:t>
      </w:r>
      <w:r w:rsidR="00E74C00">
        <w:t>uest</w:t>
      </w:r>
      <w:r>
        <w:t xml:space="preserve"> the SCF to prepare draft guidance </w:t>
      </w:r>
      <w:r w:rsidR="00E74C00">
        <w:t xml:space="preserve">for the GEF and GCF </w:t>
      </w:r>
      <w:r>
        <w:t>b</w:t>
      </w:r>
      <w:r w:rsidR="00E74C00">
        <w:t>y 2019.</w:t>
      </w:r>
    </w:p>
    <w:p w14:paraId="10EF31B2" w14:textId="77777777" w:rsidR="00E74C00" w:rsidRDefault="00E74C00" w:rsidP="00E74C00">
      <w:pPr>
        <w:ind w:left="540" w:right="1440"/>
      </w:pPr>
    </w:p>
    <w:p w14:paraId="725F6E9F" w14:textId="497A154F" w:rsidR="003871BA" w:rsidRDefault="003871BA" w:rsidP="00E74C00">
      <w:pPr>
        <w:ind w:left="540" w:right="1440"/>
      </w:pPr>
      <w:r>
        <w:t xml:space="preserve">Option 2: The SCF </w:t>
      </w:r>
      <w:proofErr w:type="gramStart"/>
      <w:r>
        <w:t>confirm</w:t>
      </w:r>
      <w:proofErr w:type="gramEnd"/>
      <w:r>
        <w:t xml:space="preserve"> that it is capable of providing the guidance to </w:t>
      </w:r>
      <w:r w:rsidR="00E74C00">
        <w:t xml:space="preserve">the </w:t>
      </w:r>
      <w:r>
        <w:t xml:space="preserve">GEF </w:t>
      </w:r>
      <w:r w:rsidR="00E74C00">
        <w:t xml:space="preserve">and GCF </w:t>
      </w:r>
      <w:r>
        <w:t>without the speci</w:t>
      </w:r>
      <w:r w:rsidR="00E74C00">
        <w:t>fic request from the CMA.</w:t>
      </w:r>
    </w:p>
    <w:p w14:paraId="435231C9" w14:textId="77777777" w:rsidR="00E74C00" w:rsidRDefault="00E74C00" w:rsidP="00E74C00">
      <w:pPr>
        <w:ind w:left="540" w:right="1440"/>
      </w:pPr>
    </w:p>
    <w:p w14:paraId="5223BE46" w14:textId="77777777" w:rsidR="003871BA" w:rsidRDefault="003871BA" w:rsidP="00E74C00">
      <w:pPr>
        <w:ind w:left="540" w:right="1440"/>
      </w:pPr>
      <w:r>
        <w:t>Option 3: No action required at this time.</w:t>
      </w:r>
    </w:p>
    <w:p w14:paraId="53A603E5" w14:textId="77777777" w:rsidR="000407B9" w:rsidRDefault="000407B9" w:rsidP="00E74C00">
      <w:pPr>
        <w:ind w:left="540" w:right="1440"/>
      </w:pPr>
    </w:p>
    <w:p w14:paraId="40476EA7" w14:textId="18047950" w:rsidR="003871BA" w:rsidRDefault="003871BA" w:rsidP="00A6236A">
      <w:pPr>
        <w:jc w:val="center"/>
        <w:rPr>
          <w:b/>
        </w:rPr>
      </w:pPr>
      <w:r w:rsidRPr="00A6236A">
        <w:rPr>
          <w:b/>
        </w:rPr>
        <w:t>_ _ _ _ _ _ _</w:t>
      </w:r>
    </w:p>
    <w:p w14:paraId="22F0445B" w14:textId="77777777" w:rsidR="000407B9" w:rsidRPr="00A6236A" w:rsidRDefault="000407B9" w:rsidP="00A6236A">
      <w:pPr>
        <w:jc w:val="center"/>
        <w:rPr>
          <w:b/>
        </w:rPr>
      </w:pPr>
    </w:p>
    <w:p w14:paraId="0B33A9E1" w14:textId="77777777" w:rsidR="00E74C00" w:rsidRDefault="00E74C00"/>
    <w:p w14:paraId="5D03AFAF" w14:textId="64D82346" w:rsidR="003871BA" w:rsidRPr="00E74C00" w:rsidRDefault="003871BA">
      <w:pPr>
        <w:rPr>
          <w:u w:val="single"/>
        </w:rPr>
      </w:pPr>
      <w:r w:rsidRPr="00E74C00">
        <w:rPr>
          <w:u w:val="single"/>
        </w:rPr>
        <w:t>II.</w:t>
      </w:r>
      <w:r w:rsidR="00E74C00" w:rsidRPr="00E74C00">
        <w:rPr>
          <w:u w:val="single"/>
        </w:rPr>
        <w:t xml:space="preserve"> </w:t>
      </w:r>
      <w:r w:rsidRPr="00E74C00">
        <w:rPr>
          <w:u w:val="single"/>
        </w:rPr>
        <w:t xml:space="preserve">Initial guidance by the CMA to the LDCF and the SCCF in accordance with 1/CP.21 </w:t>
      </w:r>
      <w:proofErr w:type="spellStart"/>
      <w:r w:rsidRPr="00E74C00">
        <w:rPr>
          <w:u w:val="single"/>
        </w:rPr>
        <w:t>para</w:t>
      </w:r>
      <w:proofErr w:type="spellEnd"/>
      <w:r w:rsidRPr="00E74C00">
        <w:rPr>
          <w:u w:val="single"/>
        </w:rPr>
        <w:t xml:space="preserve"> 58</w:t>
      </w:r>
    </w:p>
    <w:p w14:paraId="52CE0E1E" w14:textId="77777777" w:rsidR="00E74C00" w:rsidRDefault="00E74C00"/>
    <w:p w14:paraId="6A3D37B0" w14:textId="1F211818" w:rsidR="00F13F40" w:rsidRDefault="00F13F40" w:rsidP="00E74C00">
      <w:r w:rsidRPr="00E74C00">
        <w:rPr>
          <w:b/>
        </w:rPr>
        <w:t>Tuvalu</w:t>
      </w:r>
      <w:r w:rsidR="000407B9">
        <w:t>, responding to a query from Egypt,</w:t>
      </w:r>
      <w:r>
        <w:t xml:space="preserve"> </w:t>
      </w:r>
      <w:r w:rsidR="00E74C00">
        <w:t xml:space="preserve">stated </w:t>
      </w:r>
      <w:r w:rsidR="000407B9">
        <w:t>it is clear</w:t>
      </w:r>
      <w:r w:rsidR="00E74C00">
        <w:t xml:space="preserve"> that the CMA</w:t>
      </w:r>
      <w:r>
        <w:t xml:space="preserve"> </w:t>
      </w:r>
      <w:r w:rsidR="00E74C00">
        <w:t xml:space="preserve">is to </w:t>
      </w:r>
      <w:r>
        <w:t xml:space="preserve">request the SCF to prepare </w:t>
      </w:r>
      <w:r w:rsidR="00E74C00">
        <w:t xml:space="preserve">and transmit </w:t>
      </w:r>
      <w:r>
        <w:t xml:space="preserve">draft guidance </w:t>
      </w:r>
      <w:r w:rsidR="00E74C00">
        <w:t xml:space="preserve">for the LDCF and SCCF </w:t>
      </w:r>
      <w:r>
        <w:t>for transmittal to the CMA. Expedited timing is of high importance here, esp</w:t>
      </w:r>
      <w:r w:rsidR="00E74C00">
        <w:t>ecially</w:t>
      </w:r>
      <w:r>
        <w:t xml:space="preserve"> re</w:t>
      </w:r>
      <w:r w:rsidR="00E74C00">
        <w:t>garding</w:t>
      </w:r>
      <w:r>
        <w:t xml:space="preserve"> the NDCs of LDCs.</w:t>
      </w:r>
    </w:p>
    <w:p w14:paraId="498E3F1E" w14:textId="77777777" w:rsidR="00F13F40" w:rsidRDefault="00F13F40"/>
    <w:p w14:paraId="7118361D" w14:textId="63B40735" w:rsidR="00D140E8" w:rsidRDefault="00E74C00">
      <w:r w:rsidRPr="000407B9">
        <w:rPr>
          <w:b/>
        </w:rPr>
        <w:t>South Africa</w:t>
      </w:r>
      <w:r>
        <w:t xml:space="preserve"> noted that </w:t>
      </w:r>
      <w:r w:rsidR="00A6236A">
        <w:t xml:space="preserve">CMA </w:t>
      </w:r>
      <w:proofErr w:type="gramStart"/>
      <w:r w:rsidR="00A6236A">
        <w:t>can</w:t>
      </w:r>
      <w:proofErr w:type="gramEnd"/>
      <w:r w:rsidR="00D140E8">
        <w:t xml:space="preserve"> give guidance about the funds, but not to the funds</w:t>
      </w:r>
      <w:r w:rsidR="00A6236A">
        <w:t>. That is the SCF’s job.</w:t>
      </w:r>
    </w:p>
    <w:p w14:paraId="48E0FD08" w14:textId="77777777" w:rsidR="00D140E8" w:rsidRDefault="00D140E8"/>
    <w:p w14:paraId="7A57F78A" w14:textId="63CB3ADE" w:rsidR="00D140E8" w:rsidRDefault="00A6236A">
      <w:r w:rsidRPr="000407B9">
        <w:rPr>
          <w:b/>
        </w:rPr>
        <w:t>Co-Chair</w:t>
      </w:r>
      <w:r>
        <w:t xml:space="preserve"> invited</w:t>
      </w:r>
      <w:r w:rsidR="00D140E8">
        <w:t xml:space="preserve"> P</w:t>
      </w:r>
      <w:r>
        <w:t>artie</w:t>
      </w:r>
      <w:r w:rsidR="00D140E8">
        <w:t xml:space="preserve">s </w:t>
      </w:r>
      <w:r>
        <w:t xml:space="preserve">to </w:t>
      </w:r>
      <w:r w:rsidR="00D140E8">
        <w:t xml:space="preserve">reflect </w:t>
      </w:r>
      <w:r>
        <w:t xml:space="preserve">further </w:t>
      </w:r>
      <w:r w:rsidR="00D140E8">
        <w:t xml:space="preserve">on this </w:t>
      </w:r>
      <w:r>
        <w:t>matter.</w:t>
      </w:r>
    </w:p>
    <w:p w14:paraId="18A096F0" w14:textId="77777777" w:rsidR="00A6236A" w:rsidRDefault="00A6236A"/>
    <w:p w14:paraId="1BC06EF5" w14:textId="0C64F891" w:rsidR="00D140E8" w:rsidRPr="00A6236A" w:rsidRDefault="00D140E8" w:rsidP="00A6236A">
      <w:pPr>
        <w:jc w:val="center"/>
        <w:rPr>
          <w:b/>
        </w:rPr>
      </w:pPr>
      <w:r w:rsidRPr="00A6236A">
        <w:rPr>
          <w:b/>
        </w:rPr>
        <w:t>_</w:t>
      </w:r>
      <w:r w:rsidR="00A6236A" w:rsidRPr="00A6236A">
        <w:rPr>
          <w:b/>
        </w:rPr>
        <w:t xml:space="preserve"> </w:t>
      </w:r>
      <w:r w:rsidRPr="00A6236A">
        <w:rPr>
          <w:b/>
        </w:rPr>
        <w:t>_ _ _ _ _ _</w:t>
      </w:r>
    </w:p>
    <w:p w14:paraId="406D705D" w14:textId="77777777" w:rsidR="00D140E8" w:rsidRDefault="00D140E8"/>
    <w:p w14:paraId="1E77F832" w14:textId="77777777" w:rsidR="00A6236A" w:rsidRDefault="00A6236A"/>
    <w:p w14:paraId="417C84F0" w14:textId="78EB0BA7" w:rsidR="00D140E8" w:rsidRPr="00A6236A" w:rsidRDefault="00A6236A">
      <w:pPr>
        <w:rPr>
          <w:u w:val="single"/>
        </w:rPr>
      </w:pPr>
      <w:r w:rsidRPr="00A6236A">
        <w:rPr>
          <w:u w:val="single"/>
        </w:rPr>
        <w:t>III</w:t>
      </w:r>
      <w:r w:rsidR="00D140E8" w:rsidRPr="00A6236A">
        <w:rPr>
          <w:u w:val="single"/>
        </w:rPr>
        <w:t>. Guidance by the CMA on adjustment of existing NDCs under Art 4.11</w:t>
      </w:r>
    </w:p>
    <w:p w14:paraId="6104CD44" w14:textId="77777777" w:rsidR="00D140E8" w:rsidRDefault="00D140E8"/>
    <w:p w14:paraId="0D83EA59" w14:textId="09CAF09C" w:rsidR="00D140E8" w:rsidRDefault="00A6236A">
      <w:r>
        <w:t>&gt;  Should the APA rec</w:t>
      </w:r>
      <w:r w:rsidR="00D140E8">
        <w:t>o</w:t>
      </w:r>
      <w:r>
        <w:t>mm</w:t>
      </w:r>
      <w:r w:rsidR="00D140E8">
        <w:t>e</w:t>
      </w:r>
      <w:r>
        <w:t>n</w:t>
      </w:r>
      <w:r w:rsidR="00D140E8">
        <w:t>d that the CMA mandate the SBs to prepare draft guidance on adjustments at a future session, for its consideration and decision?</w:t>
      </w:r>
      <w:r>
        <w:t xml:space="preserve"> </w:t>
      </w:r>
      <w:r w:rsidR="00D140E8">
        <w:t>If so, wh</w:t>
      </w:r>
      <w:r>
        <w:t>en should the mandate be issued?</w:t>
      </w:r>
    </w:p>
    <w:p w14:paraId="18C2030B" w14:textId="77777777" w:rsidR="00D140E8" w:rsidRDefault="00D140E8"/>
    <w:p w14:paraId="58ED86EB" w14:textId="486170E5" w:rsidR="00D140E8" w:rsidRDefault="00D140E8">
      <w:r w:rsidRPr="00A6236A">
        <w:rPr>
          <w:b/>
        </w:rPr>
        <w:t>China</w:t>
      </w:r>
      <w:r w:rsidR="00A6236A">
        <w:t xml:space="preserve"> stated that it is </w:t>
      </w:r>
      <w:r>
        <w:t>not nec</w:t>
      </w:r>
      <w:r w:rsidR="00A6236A">
        <w:t>essary</w:t>
      </w:r>
      <w:r>
        <w:t xml:space="preserve"> for APA to </w:t>
      </w:r>
      <w:r w:rsidR="00A6236A">
        <w:t>make</w:t>
      </w:r>
      <w:r>
        <w:t xml:space="preserve"> this recommend</w:t>
      </w:r>
      <w:r w:rsidR="00A6236A">
        <w:t>ation</w:t>
      </w:r>
      <w:r>
        <w:t>. See Art. 4.11- it is not a mandate</w:t>
      </w:r>
      <w:r w:rsidR="00A6236A">
        <w:t xml:space="preserve">, but a principle. </w:t>
      </w:r>
      <w:r>
        <w:t>If any P</w:t>
      </w:r>
      <w:r w:rsidR="00A6236A">
        <w:t>arty</w:t>
      </w:r>
      <w:r>
        <w:t xml:space="preserve"> want</w:t>
      </w:r>
      <w:r w:rsidR="00A6236A">
        <w:t>s</w:t>
      </w:r>
      <w:r>
        <w:t xml:space="preserve"> to update, it</w:t>
      </w:r>
      <w:r w:rsidR="00A6236A">
        <w:t xml:space="preserve"> is up to them</w:t>
      </w:r>
      <w:proofErr w:type="gramStart"/>
      <w:r w:rsidR="00A6236A">
        <w:t>;</w:t>
      </w:r>
      <w:proofErr w:type="gramEnd"/>
      <w:r w:rsidR="00A6236A">
        <w:t xml:space="preserve"> </w:t>
      </w:r>
      <w:r>
        <w:t xml:space="preserve">as long as </w:t>
      </w:r>
      <w:r w:rsidR="00A6236A">
        <w:t>that update reflects a</w:t>
      </w:r>
      <w:r>
        <w:t xml:space="preserve"> moving upward, not backward. No new mandate </w:t>
      </w:r>
      <w:r w:rsidR="00A6236A">
        <w:t>is allowed and it would be b</w:t>
      </w:r>
      <w:r>
        <w:t>est to conclude this item without further steps.</w:t>
      </w:r>
    </w:p>
    <w:p w14:paraId="2B5DCD99" w14:textId="77777777" w:rsidR="00D140E8" w:rsidRDefault="00D140E8"/>
    <w:p w14:paraId="48A53375" w14:textId="00F0F74D" w:rsidR="00D140E8" w:rsidRDefault="00D140E8">
      <w:r w:rsidRPr="00A6236A">
        <w:rPr>
          <w:b/>
        </w:rPr>
        <w:t>Egypt</w:t>
      </w:r>
      <w:r w:rsidR="00A6236A">
        <w:t xml:space="preserve"> supported</w:t>
      </w:r>
      <w:r>
        <w:t xml:space="preserve"> China</w:t>
      </w:r>
      <w:r w:rsidR="00A6236A">
        <w:t>’s</w:t>
      </w:r>
      <w:r>
        <w:t xml:space="preserve"> statement</w:t>
      </w:r>
    </w:p>
    <w:p w14:paraId="04B3F749" w14:textId="77777777" w:rsidR="00D140E8" w:rsidRDefault="00D140E8"/>
    <w:p w14:paraId="07224E97" w14:textId="73A857E5" w:rsidR="00D140E8" w:rsidRDefault="00D140E8">
      <w:r w:rsidRPr="00A6236A">
        <w:rPr>
          <w:b/>
        </w:rPr>
        <w:t>EU</w:t>
      </w:r>
      <w:r w:rsidR="00A6236A">
        <w:t xml:space="preserve"> also concurred that n</w:t>
      </w:r>
      <w:r>
        <w:t xml:space="preserve">o action </w:t>
      </w:r>
      <w:r w:rsidR="00A6236A">
        <w:t>is required on APA’s part.</w:t>
      </w:r>
    </w:p>
    <w:p w14:paraId="1C40D6E4" w14:textId="77777777" w:rsidR="00A6236A" w:rsidRDefault="00A6236A"/>
    <w:p w14:paraId="4A2DAAA1" w14:textId="7E598ECB" w:rsidR="00D140E8" w:rsidRDefault="00D140E8">
      <w:r w:rsidRPr="00A6236A">
        <w:rPr>
          <w:b/>
        </w:rPr>
        <w:t>Japan</w:t>
      </w:r>
      <w:r w:rsidR="00A6236A">
        <w:t xml:space="preserve"> noted qualified </w:t>
      </w:r>
      <w:r>
        <w:t xml:space="preserve">agree with </w:t>
      </w:r>
      <w:r w:rsidR="00A6236A">
        <w:t xml:space="preserve">the EU, that the </w:t>
      </w:r>
      <w:r>
        <w:t>CMA has to do something.</w:t>
      </w:r>
    </w:p>
    <w:p w14:paraId="4CC80206" w14:textId="77777777" w:rsidR="00A6236A" w:rsidRDefault="00A6236A"/>
    <w:p w14:paraId="300278D2" w14:textId="0BD9E8A6" w:rsidR="00A6236A" w:rsidRDefault="00D140E8">
      <w:r w:rsidRPr="00A6236A">
        <w:rPr>
          <w:b/>
        </w:rPr>
        <w:t>Co-Chair</w:t>
      </w:r>
      <w:r>
        <w:t xml:space="preserve"> </w:t>
      </w:r>
      <w:r w:rsidR="00A6236A">
        <w:t>closed consideration of this matter</w:t>
      </w:r>
      <w:r w:rsidR="00313E1E">
        <w:t>,</w:t>
      </w:r>
      <w:r w:rsidR="00A6236A">
        <w:t xml:space="preserve"> stating there are 2 options for moving forward:</w:t>
      </w:r>
    </w:p>
    <w:p w14:paraId="0E820044" w14:textId="6BB71FC3" w:rsidR="00A6236A" w:rsidRDefault="000407B9" w:rsidP="00A6236A">
      <w:pPr>
        <w:pStyle w:val="ListParagraph"/>
        <w:numPr>
          <w:ilvl w:val="0"/>
          <w:numId w:val="6"/>
        </w:numPr>
      </w:pPr>
      <w:r>
        <w:t>No action</w:t>
      </w:r>
    </w:p>
    <w:p w14:paraId="54F7D008" w14:textId="541BF075" w:rsidR="00D140E8" w:rsidRDefault="000407B9" w:rsidP="00A6236A">
      <w:pPr>
        <w:pStyle w:val="ListParagraph"/>
        <w:numPr>
          <w:ilvl w:val="0"/>
          <w:numId w:val="6"/>
        </w:numPr>
      </w:pPr>
      <w:r>
        <w:t>C</w:t>
      </w:r>
      <w:r w:rsidR="00A6236A">
        <w:t>onsider action</w:t>
      </w:r>
      <w:r>
        <w:t xml:space="preserve"> for CMA2 or CMA3</w:t>
      </w:r>
    </w:p>
    <w:p w14:paraId="41F4B22D" w14:textId="0DB05917" w:rsidR="00D140E8" w:rsidRDefault="00D140E8" w:rsidP="00A6236A">
      <w:pPr>
        <w:jc w:val="center"/>
      </w:pPr>
      <w:r>
        <w:t>_ _ _ _ _ _</w:t>
      </w:r>
    </w:p>
    <w:p w14:paraId="7C84CCC3" w14:textId="77777777" w:rsidR="00A6236A" w:rsidRDefault="00A6236A"/>
    <w:p w14:paraId="415691C2" w14:textId="7B837C6B" w:rsidR="00A6236A" w:rsidRDefault="00313E1E">
      <w:r>
        <w:t>The</w:t>
      </w:r>
      <w:r w:rsidR="00A6236A">
        <w:t xml:space="preserve"> Co-chair </w:t>
      </w:r>
      <w:r w:rsidR="000407B9">
        <w:t>moved</w:t>
      </w:r>
      <w:r w:rsidR="00A6236A">
        <w:t xml:space="preserve"> item V.</w:t>
      </w:r>
      <w:r>
        <w:t xml:space="preserve"> </w:t>
      </w:r>
      <w:r w:rsidR="000407B9">
        <w:t>to</w:t>
      </w:r>
      <w:r>
        <w:t xml:space="preserve"> Thurs, 3 May -</w:t>
      </w:r>
      <w:r w:rsidR="00A6236A">
        <w:t xml:space="preserve"> 1200-1300</w:t>
      </w:r>
      <w:r w:rsidR="000407B9">
        <w:t xml:space="preserve"> session</w:t>
      </w:r>
      <w:bookmarkStart w:id="0" w:name="_GoBack"/>
      <w:bookmarkEnd w:id="0"/>
      <w:r w:rsidR="00A6236A">
        <w:t>.</w:t>
      </w:r>
    </w:p>
    <w:p w14:paraId="0F181D53" w14:textId="77777777" w:rsidR="00D140E8" w:rsidRDefault="00D140E8"/>
    <w:p w14:paraId="5864E6A6" w14:textId="77777777" w:rsidR="00B11001" w:rsidRPr="00B11001" w:rsidRDefault="00B11001">
      <w:pPr>
        <w:rPr>
          <w:color w:val="FF6600"/>
        </w:rPr>
      </w:pPr>
    </w:p>
    <w:p w14:paraId="7AFE1511" w14:textId="77777777" w:rsidR="00D140E8" w:rsidRDefault="00D140E8"/>
    <w:sectPr w:rsidR="00D140E8" w:rsidSect="00D71CFB">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EB739A"/>
    <w:multiLevelType w:val="hybridMultilevel"/>
    <w:tmpl w:val="0DE8421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2537621A"/>
    <w:multiLevelType w:val="hybridMultilevel"/>
    <w:tmpl w:val="9FC6FB8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9007A3B"/>
    <w:multiLevelType w:val="hybridMultilevel"/>
    <w:tmpl w:val="D10C62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C9A250A"/>
    <w:multiLevelType w:val="hybridMultilevel"/>
    <w:tmpl w:val="35FA03EA"/>
    <w:lvl w:ilvl="0" w:tplc="04090013">
      <w:start w:val="1"/>
      <w:numFmt w:val="upperRoman"/>
      <w:lvlText w:val="%1."/>
      <w:lvlJc w:val="right"/>
      <w:pPr>
        <w:ind w:left="540" w:hanging="18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CDE4BA5"/>
    <w:multiLevelType w:val="multilevel"/>
    <w:tmpl w:val="9FC6FB8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476B1F7F"/>
    <w:multiLevelType w:val="hybridMultilevel"/>
    <w:tmpl w:val="E07EE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5D5"/>
    <w:rsid w:val="000407B9"/>
    <w:rsid w:val="00096509"/>
    <w:rsid w:val="00133B2A"/>
    <w:rsid w:val="0015447A"/>
    <w:rsid w:val="00313E1E"/>
    <w:rsid w:val="003835D5"/>
    <w:rsid w:val="003871BA"/>
    <w:rsid w:val="004F181F"/>
    <w:rsid w:val="00520CC3"/>
    <w:rsid w:val="00580165"/>
    <w:rsid w:val="005C690E"/>
    <w:rsid w:val="007B76DD"/>
    <w:rsid w:val="007F59EF"/>
    <w:rsid w:val="00930584"/>
    <w:rsid w:val="00A6236A"/>
    <w:rsid w:val="00A900E9"/>
    <w:rsid w:val="00AB4D2A"/>
    <w:rsid w:val="00B11001"/>
    <w:rsid w:val="00C957AA"/>
    <w:rsid w:val="00D140E8"/>
    <w:rsid w:val="00D71CFB"/>
    <w:rsid w:val="00E252AA"/>
    <w:rsid w:val="00E74C00"/>
    <w:rsid w:val="00EB5BA5"/>
    <w:rsid w:val="00EC56C2"/>
    <w:rsid w:val="00F014DC"/>
    <w:rsid w:val="00F13F40"/>
    <w:rsid w:val="00FC42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1632A2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EastAsia" w:hAnsi="Calibr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C56C2"/>
    <w:pPr>
      <w:widowControl w:val="0"/>
      <w:autoSpaceDE w:val="0"/>
      <w:autoSpaceDN w:val="0"/>
      <w:adjustRightInd w:val="0"/>
    </w:pPr>
    <w:rPr>
      <w:rFonts w:ascii="Symbol" w:hAnsi="Symbol" w:cs="Symbol"/>
      <w:color w:val="000000"/>
    </w:rPr>
  </w:style>
  <w:style w:type="character" w:styleId="Hyperlink">
    <w:name w:val="Hyperlink"/>
    <w:basedOn w:val="DefaultParagraphFont"/>
    <w:uiPriority w:val="99"/>
    <w:unhideWhenUsed/>
    <w:rsid w:val="00133B2A"/>
    <w:rPr>
      <w:color w:val="0000FF" w:themeColor="hyperlink"/>
      <w:u w:val="single"/>
    </w:rPr>
  </w:style>
  <w:style w:type="paragraph" w:styleId="ListParagraph">
    <w:name w:val="List Paragraph"/>
    <w:basedOn w:val="Normal"/>
    <w:uiPriority w:val="34"/>
    <w:qFormat/>
    <w:rsid w:val="00A6236A"/>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EastAsia" w:hAnsi="Calibr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C56C2"/>
    <w:pPr>
      <w:widowControl w:val="0"/>
      <w:autoSpaceDE w:val="0"/>
      <w:autoSpaceDN w:val="0"/>
      <w:adjustRightInd w:val="0"/>
    </w:pPr>
    <w:rPr>
      <w:rFonts w:ascii="Symbol" w:hAnsi="Symbol" w:cs="Symbol"/>
      <w:color w:val="000000"/>
    </w:rPr>
  </w:style>
  <w:style w:type="character" w:styleId="Hyperlink">
    <w:name w:val="Hyperlink"/>
    <w:basedOn w:val="DefaultParagraphFont"/>
    <w:uiPriority w:val="99"/>
    <w:unhideWhenUsed/>
    <w:rsid w:val="00133B2A"/>
    <w:rPr>
      <w:color w:val="0000FF" w:themeColor="hyperlink"/>
      <w:u w:val="single"/>
    </w:rPr>
  </w:style>
  <w:style w:type="paragraph" w:styleId="ListParagraph">
    <w:name w:val="List Paragraph"/>
    <w:basedOn w:val="Normal"/>
    <w:uiPriority w:val="34"/>
    <w:qFormat/>
    <w:rsid w:val="00A623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unfccc.int/process/bodies/subsidiary-bodies/ad-hoc-working-group-on-the-paris-agreement-apa/information-on-apa-agenda-item-8" TargetMode="External"/><Relationship Id="rId7" Type="http://schemas.openxmlformats.org/officeDocument/2006/relationships/hyperlink" Target="https://unfccc.int/sites/default/files/resource/Note%20on%20order%20of%20Possible%20Additional%20Matters.pdf"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4</Pages>
  <Words>1152</Words>
  <Characters>6572</Characters>
  <Application>Microsoft Macintosh Word</Application>
  <DocSecurity>0</DocSecurity>
  <Lines>54</Lines>
  <Paragraphs>15</Paragraphs>
  <ScaleCrop>false</ScaleCrop>
  <Company/>
  <LinksUpToDate>false</LinksUpToDate>
  <CharactersWithSpaces>7709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Archer Christian</dc:creator>
  <cp:keywords/>
  <dc:description/>
  <cp:lastModifiedBy>Archer Christian</cp:lastModifiedBy>
  <cp:revision>5</cp:revision>
  <dcterms:created xsi:type="dcterms:W3CDTF">2018-05-02T12:28:00Z</dcterms:created>
  <dcterms:modified xsi:type="dcterms:W3CDTF">2018-05-03T05:43:00Z</dcterms:modified>
</cp:coreProperties>
</file>