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5090" w:rsidRDefault="007B2FAE">
      <w:pPr>
        <w:rPr>
          <w:b/>
          <w:lang w:val="en-GB"/>
        </w:rPr>
      </w:pPr>
      <w:r>
        <w:rPr>
          <w:b/>
          <w:lang w:val="en-GB"/>
        </w:rPr>
        <w:t>APA Agenda Item 5</w:t>
      </w:r>
      <w:r w:rsidR="00FD250E">
        <w:rPr>
          <w:b/>
          <w:lang w:val="en-GB"/>
        </w:rPr>
        <w:t xml:space="preserve"> - </w:t>
      </w:r>
      <w:r w:rsidR="00C35090">
        <w:rPr>
          <w:b/>
          <w:lang w:val="en-GB"/>
        </w:rPr>
        <w:t xml:space="preserve">Informal consultation </w:t>
      </w:r>
      <w:r w:rsidR="00C35090" w:rsidRPr="00C35090">
        <w:rPr>
          <w:b/>
          <w:lang w:val="en-GB"/>
        </w:rPr>
        <w:t>APA 5</w:t>
      </w:r>
      <w:r w:rsidR="00C35090">
        <w:rPr>
          <w:b/>
          <w:lang w:val="en-GB"/>
        </w:rPr>
        <w:t xml:space="preserve"> on Section E</w:t>
      </w:r>
      <w:r w:rsidR="00C35090" w:rsidRPr="00C35090">
        <w:rPr>
          <w:b/>
          <w:lang w:val="en-GB"/>
        </w:rPr>
        <w:t xml:space="preserve"> </w:t>
      </w:r>
      <w:r w:rsidR="005740E5">
        <w:rPr>
          <w:b/>
          <w:lang w:val="en-GB"/>
        </w:rPr>
        <w:t xml:space="preserve">&amp; F </w:t>
      </w:r>
      <w:r w:rsidR="00C35090" w:rsidRPr="00C35090">
        <w:rPr>
          <w:b/>
          <w:lang w:val="en-GB"/>
        </w:rPr>
        <w:t>Meeting May 7th, 2018</w:t>
      </w:r>
    </w:p>
    <w:p w:rsidR="00FD250E" w:rsidRDefault="00FD250E">
      <w:pPr>
        <w:rPr>
          <w:b/>
          <w:lang w:val="en-GB"/>
        </w:rPr>
      </w:pPr>
      <w:hyperlink r:id="rId7" w:history="1">
        <w:r w:rsidRPr="00F57C85">
          <w:rPr>
            <w:rStyle w:val="Hyperlink"/>
            <w:b/>
            <w:lang w:val="en-GB"/>
          </w:rPr>
          <w:t>https://unfccc.int/process/bodies/subsidiary-bodies/ad-hoc-working-group-on-the-paris-agreement-apa/information-on-apa-agenda-item-5</w:t>
        </w:r>
      </w:hyperlink>
      <w:r>
        <w:rPr>
          <w:b/>
          <w:lang w:val="en-GB"/>
        </w:rPr>
        <w:t xml:space="preserve"> </w:t>
      </w:r>
    </w:p>
    <w:p w:rsidR="004811AF" w:rsidRDefault="00C35090">
      <w:pPr>
        <w:rPr>
          <w:b/>
          <w:lang w:val="en-GB"/>
        </w:rPr>
      </w:pPr>
      <w:r>
        <w:rPr>
          <w:b/>
          <w:lang w:val="en-GB"/>
        </w:rPr>
        <w:t>Bangkok:</w:t>
      </w:r>
      <w:r w:rsidRPr="00C35090">
        <w:rPr>
          <w:b/>
          <w:lang w:val="en-GB"/>
        </w:rPr>
        <w:t xml:space="preserve"> 15</w:t>
      </w:r>
      <w:r>
        <w:rPr>
          <w:b/>
          <w:lang w:val="en-GB"/>
        </w:rPr>
        <w:t>pm-16pm</w:t>
      </w:r>
    </w:p>
    <w:p w:rsidR="00C35090" w:rsidRDefault="00C35090">
      <w:proofErr w:type="spellStart"/>
      <w:r w:rsidRPr="00C35090">
        <w:rPr>
          <w:b/>
        </w:rPr>
        <w:t>Note</w:t>
      </w:r>
      <w:r>
        <w:rPr>
          <w:b/>
        </w:rPr>
        <w:t>-</w:t>
      </w:r>
      <w:r w:rsidRPr="00C35090">
        <w:rPr>
          <w:b/>
        </w:rPr>
        <w:t>taker</w:t>
      </w:r>
      <w:proofErr w:type="spellEnd"/>
      <w:r w:rsidRPr="00C35090">
        <w:rPr>
          <w:b/>
        </w:rPr>
        <w:t>: Annelies van Ingen</w:t>
      </w:r>
      <w:r w:rsidR="00D105F0">
        <w:rPr>
          <w:rStyle w:val="Voetnootmarkering"/>
          <w:b/>
        </w:rPr>
        <w:footnoteReference w:id="1"/>
      </w:r>
      <w:r w:rsidRPr="00C35090">
        <w:rPr>
          <w:b/>
        </w:rPr>
        <w:t xml:space="preserve"> </w:t>
      </w:r>
      <w:hyperlink r:id="rId8" w:history="1">
        <w:r w:rsidRPr="00F57C85">
          <w:rPr>
            <w:rStyle w:val="Hyperlink"/>
          </w:rPr>
          <w:t>annelies.vaningen@wur.nl</w:t>
        </w:r>
      </w:hyperlink>
    </w:p>
    <w:p w:rsidR="00C35090" w:rsidRPr="0098749C" w:rsidRDefault="00372F48">
      <w:pPr>
        <w:rPr>
          <w:lang w:val="en-GB"/>
        </w:rPr>
      </w:pPr>
      <w:r>
        <w:rPr>
          <w:lang w:val="en-GB"/>
        </w:rPr>
        <w:t>Time of notetaking</w:t>
      </w:r>
      <w:r w:rsidR="00C35090" w:rsidRPr="0098749C">
        <w:rPr>
          <w:lang w:val="en-GB"/>
        </w:rPr>
        <w:t xml:space="preserve"> 15h06</w:t>
      </w:r>
      <w:r w:rsidR="0098749C" w:rsidRPr="0098749C">
        <w:rPr>
          <w:lang w:val="en-GB"/>
        </w:rPr>
        <w:t xml:space="preserve"> </w:t>
      </w:r>
      <w:r w:rsidR="0098749C">
        <w:rPr>
          <w:lang w:val="en-GB"/>
        </w:rPr>
        <w:t>– 15h45</w:t>
      </w:r>
    </w:p>
    <w:p w:rsidR="00C35090" w:rsidRPr="009A4F98" w:rsidRDefault="009A4F98">
      <w:pPr>
        <w:rPr>
          <w:i/>
          <w:lang w:val="en-GB"/>
        </w:rPr>
      </w:pPr>
      <w:r>
        <w:rPr>
          <w:i/>
          <w:lang w:val="en-GB"/>
        </w:rPr>
        <w:t>Prior to the speaker list</w:t>
      </w:r>
    </w:p>
    <w:p w:rsidR="00C35090" w:rsidRPr="0098749C" w:rsidRDefault="00C35090">
      <w:pPr>
        <w:rPr>
          <w:b/>
          <w:lang w:val="en-GB"/>
        </w:rPr>
      </w:pPr>
      <w:r w:rsidRPr="0098749C">
        <w:rPr>
          <w:b/>
          <w:lang w:val="en-GB"/>
        </w:rPr>
        <w:t>United States to clarify</w:t>
      </w:r>
    </w:p>
    <w:p w:rsidR="00C35090" w:rsidRDefault="00C35090" w:rsidP="00C35090">
      <w:pPr>
        <w:pStyle w:val="Lijstalinea"/>
        <w:numPr>
          <w:ilvl w:val="0"/>
          <w:numId w:val="1"/>
        </w:numPr>
        <w:rPr>
          <w:lang w:val="en-GB"/>
        </w:rPr>
      </w:pPr>
      <w:r w:rsidRPr="00C35090">
        <w:rPr>
          <w:lang w:val="en-GB"/>
        </w:rPr>
        <w:t>Meetings this morning on d</w:t>
      </w:r>
      <w:r>
        <w:rPr>
          <w:lang w:val="en-GB"/>
        </w:rPr>
        <w:t>efinitions as well, clarifications. How pe</w:t>
      </w:r>
      <w:bookmarkStart w:id="0" w:name="_GoBack"/>
      <w:bookmarkEnd w:id="0"/>
      <w:r>
        <w:rPr>
          <w:lang w:val="en-GB"/>
        </w:rPr>
        <w:t>ople saw the tracking process working and how this related to APA 3.</w:t>
      </w:r>
    </w:p>
    <w:p w:rsidR="00C35090" w:rsidRDefault="00C35090" w:rsidP="00C35090">
      <w:pPr>
        <w:pStyle w:val="Lijstalinea"/>
        <w:numPr>
          <w:ilvl w:val="0"/>
          <w:numId w:val="1"/>
        </w:numPr>
        <w:rPr>
          <w:lang w:val="en-GB"/>
        </w:rPr>
      </w:pPr>
      <w:r>
        <w:rPr>
          <w:lang w:val="en-GB"/>
        </w:rPr>
        <w:t>Feels there is similar thinking amongst other parties.</w:t>
      </w:r>
    </w:p>
    <w:p w:rsidR="00C35090" w:rsidRDefault="00C35090" w:rsidP="00C35090">
      <w:pPr>
        <w:rPr>
          <w:b/>
          <w:lang w:val="en-GB"/>
        </w:rPr>
      </w:pPr>
      <w:r>
        <w:rPr>
          <w:b/>
          <w:lang w:val="en-GB"/>
        </w:rPr>
        <w:t>China and on behalf of G77:</w:t>
      </w:r>
    </w:p>
    <w:p w:rsidR="00C35090" w:rsidRDefault="00C35090" w:rsidP="00C35090">
      <w:pPr>
        <w:pStyle w:val="Lijstalinea"/>
        <w:numPr>
          <w:ilvl w:val="0"/>
          <w:numId w:val="1"/>
        </w:numPr>
        <w:rPr>
          <w:lang w:val="en-GB"/>
        </w:rPr>
      </w:pPr>
      <w:r>
        <w:rPr>
          <w:lang w:val="en-GB"/>
        </w:rPr>
        <w:t xml:space="preserve">Displeasure with the amount of time informal </w:t>
      </w:r>
      <w:proofErr w:type="spellStart"/>
      <w:r>
        <w:rPr>
          <w:lang w:val="en-GB"/>
        </w:rPr>
        <w:t>informal</w:t>
      </w:r>
      <w:proofErr w:type="spellEnd"/>
      <w:r>
        <w:rPr>
          <w:lang w:val="en-GB"/>
        </w:rPr>
        <w:t xml:space="preserve"> consultations are taking up.</w:t>
      </w:r>
    </w:p>
    <w:p w:rsidR="00C35090" w:rsidRPr="009A4F98" w:rsidRDefault="00C35090" w:rsidP="00C35090">
      <w:pPr>
        <w:pStyle w:val="Lijstalinea"/>
        <w:numPr>
          <w:ilvl w:val="1"/>
          <w:numId w:val="1"/>
        </w:numPr>
        <w:rPr>
          <w:lang w:val="en-GB"/>
        </w:rPr>
      </w:pPr>
      <w:r>
        <w:rPr>
          <w:lang w:val="en-GB"/>
        </w:rPr>
        <w:t xml:space="preserve">This is not what they agreed on. Three hours is not enough. Urge facilitators to find more time </w:t>
      </w:r>
      <w:r w:rsidRPr="00C35090">
        <w:rPr>
          <w:lang w:val="en-GB"/>
        </w:rPr>
        <w:sym w:font="Wingdings" w:char="F0E0"/>
      </w:r>
      <w:r>
        <w:rPr>
          <w:lang w:val="en-GB"/>
        </w:rPr>
        <w:t xml:space="preserve"> this is recognised by the facilitator</w:t>
      </w:r>
    </w:p>
    <w:p w:rsidR="00C35090" w:rsidRDefault="00C35090" w:rsidP="00C35090">
      <w:pPr>
        <w:rPr>
          <w:b/>
          <w:lang w:val="en-GB"/>
        </w:rPr>
      </w:pPr>
      <w:r>
        <w:rPr>
          <w:b/>
          <w:lang w:val="en-GB"/>
        </w:rPr>
        <w:t>Chile</w:t>
      </w:r>
    </w:p>
    <w:p w:rsidR="00C35090" w:rsidRDefault="00C35090" w:rsidP="00C35090">
      <w:pPr>
        <w:pStyle w:val="Lijstalinea"/>
        <w:numPr>
          <w:ilvl w:val="0"/>
          <w:numId w:val="1"/>
        </w:numPr>
        <w:rPr>
          <w:lang w:val="en-GB"/>
        </w:rPr>
      </w:pPr>
      <w:r>
        <w:rPr>
          <w:lang w:val="en-GB"/>
        </w:rPr>
        <w:t xml:space="preserve">Changes in time allocated is a concern. They want to have more sessions this week. </w:t>
      </w:r>
    </w:p>
    <w:p w:rsidR="00C35090" w:rsidRDefault="00C35090" w:rsidP="00C35090">
      <w:pPr>
        <w:pStyle w:val="Lijstalinea"/>
        <w:numPr>
          <w:ilvl w:val="0"/>
          <w:numId w:val="1"/>
        </w:numPr>
        <w:rPr>
          <w:lang w:val="en-GB"/>
        </w:rPr>
      </w:pPr>
      <w:r>
        <w:rPr>
          <w:lang w:val="en-GB"/>
        </w:rPr>
        <w:t>Main concern: not enough time to cover all points of the informal note.</w:t>
      </w:r>
    </w:p>
    <w:p w:rsidR="00C35090" w:rsidRPr="00C35090" w:rsidRDefault="00372F48" w:rsidP="00C35090">
      <w:pPr>
        <w:rPr>
          <w:i/>
          <w:lang w:val="en-GB"/>
        </w:rPr>
      </w:pPr>
      <w:r>
        <w:rPr>
          <w:b/>
          <w:i/>
          <w:lang w:val="en-GB"/>
        </w:rPr>
        <w:t>Facilitator</w:t>
      </w:r>
      <w:r w:rsidR="00C35090">
        <w:rPr>
          <w:b/>
          <w:i/>
          <w:lang w:val="en-GB"/>
        </w:rPr>
        <w:t xml:space="preserve">: </w:t>
      </w:r>
      <w:proofErr w:type="gramStart"/>
      <w:r w:rsidR="00C35090">
        <w:rPr>
          <w:i/>
          <w:lang w:val="en-GB"/>
        </w:rPr>
        <w:t>General consensus</w:t>
      </w:r>
      <w:proofErr w:type="gramEnd"/>
      <w:r w:rsidR="00C35090">
        <w:rPr>
          <w:i/>
          <w:lang w:val="en-GB"/>
        </w:rPr>
        <w:t xml:space="preserve"> there is not enough time, they have recognised this.</w:t>
      </w:r>
    </w:p>
    <w:p w:rsidR="00C35090" w:rsidRDefault="00C35090" w:rsidP="00C35090">
      <w:pPr>
        <w:rPr>
          <w:b/>
          <w:lang w:val="en-GB"/>
        </w:rPr>
      </w:pPr>
      <w:r>
        <w:rPr>
          <w:b/>
          <w:lang w:val="en-GB"/>
        </w:rPr>
        <w:t>Maldives</w:t>
      </w:r>
    </w:p>
    <w:p w:rsidR="00C35090" w:rsidRPr="00C35090" w:rsidRDefault="00C35090" w:rsidP="00C35090">
      <w:pPr>
        <w:pStyle w:val="Lijstalinea"/>
        <w:numPr>
          <w:ilvl w:val="0"/>
          <w:numId w:val="1"/>
        </w:numPr>
        <w:rPr>
          <w:lang w:val="en-GB"/>
        </w:rPr>
      </w:pPr>
      <w:r>
        <w:rPr>
          <w:lang w:val="en-GB"/>
        </w:rPr>
        <w:t xml:space="preserve">Want also to voice concern on limited time. </w:t>
      </w:r>
    </w:p>
    <w:p w:rsidR="00C35090" w:rsidRPr="00C35090" w:rsidRDefault="00C35090" w:rsidP="00C35090">
      <w:pPr>
        <w:rPr>
          <w:b/>
          <w:u w:val="single"/>
          <w:lang w:val="en-GB"/>
        </w:rPr>
      </w:pPr>
      <w:r>
        <w:rPr>
          <w:b/>
          <w:u w:val="single"/>
          <w:lang w:val="en-GB"/>
        </w:rPr>
        <w:t>SPEAKERLIST</w:t>
      </w:r>
    </w:p>
    <w:p w:rsidR="00C35090" w:rsidRDefault="00C35090" w:rsidP="00C35090">
      <w:pPr>
        <w:rPr>
          <w:b/>
          <w:lang w:val="en-GB"/>
        </w:rPr>
      </w:pPr>
      <w:r>
        <w:rPr>
          <w:b/>
          <w:lang w:val="en-GB"/>
        </w:rPr>
        <w:t>Egypt aligned with Ecuador</w:t>
      </w:r>
    </w:p>
    <w:p w:rsidR="005740E5" w:rsidRPr="005740E5" w:rsidRDefault="005740E5" w:rsidP="00C35090">
      <w:pPr>
        <w:rPr>
          <w:i/>
          <w:lang w:val="en-GB"/>
        </w:rPr>
      </w:pPr>
      <w:r>
        <w:rPr>
          <w:i/>
          <w:lang w:val="en-GB"/>
        </w:rPr>
        <w:t>On section E</w:t>
      </w:r>
    </w:p>
    <w:p w:rsidR="00C35090" w:rsidRDefault="005740E5" w:rsidP="00C35090">
      <w:pPr>
        <w:pStyle w:val="Lijstalinea"/>
        <w:numPr>
          <w:ilvl w:val="0"/>
          <w:numId w:val="1"/>
        </w:numPr>
        <w:rPr>
          <w:lang w:val="en-GB"/>
        </w:rPr>
      </w:pPr>
      <w:r>
        <w:rPr>
          <w:lang w:val="en-GB"/>
        </w:rPr>
        <w:t xml:space="preserve">On question 1: they agree. But they believe that they continue liberation on information reported here, and that more should be done after the output. </w:t>
      </w:r>
    </w:p>
    <w:p w:rsidR="005740E5" w:rsidRDefault="005740E5" w:rsidP="005740E5">
      <w:pPr>
        <w:pStyle w:val="Lijstalinea"/>
        <w:numPr>
          <w:ilvl w:val="1"/>
          <w:numId w:val="1"/>
        </w:numPr>
        <w:rPr>
          <w:lang w:val="en-GB"/>
        </w:rPr>
      </w:pPr>
      <w:r>
        <w:rPr>
          <w:lang w:val="en-GB"/>
        </w:rPr>
        <w:t>Want new approach, wait until work of SUBSTA.</w:t>
      </w:r>
    </w:p>
    <w:p w:rsidR="005740E5" w:rsidRDefault="005740E5" w:rsidP="005740E5">
      <w:pPr>
        <w:pStyle w:val="Lijstalinea"/>
        <w:numPr>
          <w:ilvl w:val="0"/>
          <w:numId w:val="1"/>
        </w:numPr>
        <w:rPr>
          <w:lang w:val="en-GB"/>
        </w:rPr>
      </w:pPr>
      <w:r>
        <w:rPr>
          <w:lang w:val="en-GB"/>
        </w:rPr>
        <w:t xml:space="preserve">On question 2: select approach </w:t>
      </w:r>
      <w:proofErr w:type="gramStart"/>
      <w:r>
        <w:rPr>
          <w:lang w:val="en-GB"/>
        </w:rPr>
        <w:t>1, but</w:t>
      </w:r>
      <w:proofErr w:type="gramEnd"/>
      <w:r>
        <w:rPr>
          <w:lang w:val="en-GB"/>
        </w:rPr>
        <w:t xml:space="preserve"> must be very clear to differentiate between developing and developed countries.</w:t>
      </w:r>
    </w:p>
    <w:p w:rsidR="005740E5" w:rsidRDefault="005740E5" w:rsidP="005740E5">
      <w:pPr>
        <w:pStyle w:val="Lijstalinea"/>
        <w:numPr>
          <w:ilvl w:val="0"/>
          <w:numId w:val="1"/>
        </w:numPr>
        <w:rPr>
          <w:lang w:val="en-GB"/>
        </w:rPr>
      </w:pPr>
      <w:r>
        <w:rPr>
          <w:lang w:val="en-GB"/>
        </w:rPr>
        <w:t>On question 3: approach 2 is preferred.</w:t>
      </w:r>
    </w:p>
    <w:p w:rsidR="005740E5" w:rsidRDefault="005740E5" w:rsidP="005740E5">
      <w:pPr>
        <w:pStyle w:val="Lijstalinea"/>
        <w:numPr>
          <w:ilvl w:val="0"/>
          <w:numId w:val="1"/>
        </w:numPr>
        <w:rPr>
          <w:lang w:val="en-GB"/>
        </w:rPr>
      </w:pPr>
      <w:r>
        <w:rPr>
          <w:lang w:val="en-GB"/>
        </w:rPr>
        <w:t xml:space="preserve">On question 4: support approach 2, as they don’t feel there is enough qualitative information on developing countries. </w:t>
      </w:r>
    </w:p>
    <w:p w:rsidR="005740E5" w:rsidRDefault="005740E5" w:rsidP="005740E5">
      <w:pPr>
        <w:rPr>
          <w:i/>
          <w:lang w:val="en-GB"/>
        </w:rPr>
      </w:pPr>
      <w:r>
        <w:rPr>
          <w:i/>
          <w:lang w:val="en-GB"/>
        </w:rPr>
        <w:t>On section F</w:t>
      </w:r>
    </w:p>
    <w:p w:rsidR="005740E5" w:rsidRPr="005740E5" w:rsidRDefault="005740E5" w:rsidP="005740E5">
      <w:pPr>
        <w:pStyle w:val="Lijstalinea"/>
        <w:numPr>
          <w:ilvl w:val="0"/>
          <w:numId w:val="1"/>
        </w:numPr>
        <w:rPr>
          <w:lang w:val="en-GB"/>
        </w:rPr>
      </w:pPr>
      <w:r>
        <w:rPr>
          <w:lang w:val="en-GB"/>
        </w:rPr>
        <w:lastRenderedPageBreak/>
        <w:t>On question 1:</w:t>
      </w:r>
    </w:p>
    <w:p w:rsidR="005740E5" w:rsidRPr="00C35090" w:rsidRDefault="005740E5" w:rsidP="005740E5">
      <w:pPr>
        <w:pStyle w:val="Lijstalinea"/>
        <w:numPr>
          <w:ilvl w:val="0"/>
          <w:numId w:val="1"/>
        </w:numPr>
        <w:rPr>
          <w:lang w:val="en-GB"/>
        </w:rPr>
      </w:pPr>
      <w:r>
        <w:rPr>
          <w:lang w:val="en-GB"/>
        </w:rPr>
        <w:t xml:space="preserve">On question 2: </w:t>
      </w:r>
    </w:p>
    <w:p w:rsidR="00C35090" w:rsidRDefault="009A4F98" w:rsidP="00C35090">
      <w:pPr>
        <w:rPr>
          <w:b/>
          <w:lang w:val="en-GB"/>
        </w:rPr>
      </w:pPr>
      <w:r>
        <w:rPr>
          <w:b/>
          <w:lang w:val="en-GB"/>
        </w:rPr>
        <w:t>Bhutan</w:t>
      </w:r>
      <w:r w:rsidR="005740E5">
        <w:rPr>
          <w:b/>
          <w:lang w:val="en-GB"/>
        </w:rPr>
        <w:t xml:space="preserve"> on behalf of LDC group</w:t>
      </w:r>
    </w:p>
    <w:p w:rsidR="009A4F98" w:rsidRPr="009A4F98" w:rsidRDefault="009A4F98" w:rsidP="00C35090">
      <w:pPr>
        <w:rPr>
          <w:i/>
          <w:lang w:val="en-GB"/>
        </w:rPr>
      </w:pPr>
      <w:r>
        <w:rPr>
          <w:i/>
          <w:lang w:val="en-GB"/>
        </w:rPr>
        <w:t>Section E</w:t>
      </w:r>
    </w:p>
    <w:p w:rsidR="005740E5" w:rsidRDefault="005740E5" w:rsidP="005740E5">
      <w:pPr>
        <w:pStyle w:val="Lijstalinea"/>
        <w:numPr>
          <w:ilvl w:val="0"/>
          <w:numId w:val="1"/>
        </w:numPr>
        <w:rPr>
          <w:lang w:val="en-GB"/>
        </w:rPr>
      </w:pPr>
      <w:r>
        <w:rPr>
          <w:lang w:val="en-GB"/>
        </w:rPr>
        <w:t>Question 1: no problem with suggested approach.</w:t>
      </w:r>
    </w:p>
    <w:p w:rsidR="005740E5" w:rsidRDefault="005740E5" w:rsidP="005740E5">
      <w:pPr>
        <w:pStyle w:val="Lijstalinea"/>
        <w:numPr>
          <w:ilvl w:val="0"/>
          <w:numId w:val="1"/>
        </w:numPr>
        <w:rPr>
          <w:lang w:val="en-GB"/>
        </w:rPr>
      </w:pPr>
      <w:r>
        <w:rPr>
          <w:lang w:val="en-GB"/>
        </w:rPr>
        <w:t>Question 2: approach 1 supported.</w:t>
      </w:r>
    </w:p>
    <w:p w:rsidR="005740E5" w:rsidRDefault="005740E5" w:rsidP="005740E5">
      <w:pPr>
        <w:pStyle w:val="Lijstalinea"/>
        <w:numPr>
          <w:ilvl w:val="0"/>
          <w:numId w:val="1"/>
        </w:numPr>
        <w:rPr>
          <w:lang w:val="en-GB"/>
        </w:rPr>
      </w:pPr>
      <w:r>
        <w:rPr>
          <w:lang w:val="en-GB"/>
        </w:rPr>
        <w:t>Question 3: approach 2</w:t>
      </w:r>
    </w:p>
    <w:p w:rsidR="005740E5" w:rsidRDefault="005740E5" w:rsidP="005740E5">
      <w:pPr>
        <w:rPr>
          <w:i/>
          <w:lang w:val="en-GB"/>
        </w:rPr>
      </w:pPr>
      <w:r>
        <w:rPr>
          <w:i/>
          <w:lang w:val="en-GB"/>
        </w:rPr>
        <w:t>Section F</w:t>
      </w:r>
    </w:p>
    <w:p w:rsidR="005740E5" w:rsidRDefault="005740E5" w:rsidP="005740E5">
      <w:pPr>
        <w:pStyle w:val="Lijstalinea"/>
        <w:numPr>
          <w:ilvl w:val="0"/>
          <w:numId w:val="1"/>
        </w:numPr>
        <w:rPr>
          <w:lang w:val="en-GB"/>
        </w:rPr>
      </w:pPr>
      <w:r>
        <w:rPr>
          <w:lang w:val="en-GB"/>
        </w:rPr>
        <w:t>Find it difficult to choose which approach they want to support, are still thinking about it.</w:t>
      </w:r>
    </w:p>
    <w:p w:rsidR="005740E5" w:rsidRPr="005740E5" w:rsidRDefault="005740E5" w:rsidP="005740E5">
      <w:pPr>
        <w:pStyle w:val="Lijstalinea"/>
        <w:numPr>
          <w:ilvl w:val="0"/>
          <w:numId w:val="1"/>
        </w:numPr>
        <w:rPr>
          <w:lang w:val="en-GB"/>
        </w:rPr>
      </w:pPr>
      <w:r>
        <w:rPr>
          <w:lang w:val="en-GB"/>
        </w:rPr>
        <w:t>Question 2: approach 1 is preferred.</w:t>
      </w:r>
    </w:p>
    <w:p w:rsidR="00C35090" w:rsidRDefault="00C35090" w:rsidP="00C35090">
      <w:pPr>
        <w:rPr>
          <w:b/>
          <w:lang w:val="en-GB"/>
        </w:rPr>
      </w:pPr>
      <w:r>
        <w:rPr>
          <w:b/>
          <w:lang w:val="en-GB"/>
        </w:rPr>
        <w:t>South-Africa</w:t>
      </w:r>
      <w:r w:rsidR="009A4F98">
        <w:rPr>
          <w:b/>
          <w:lang w:val="en-GB"/>
        </w:rPr>
        <w:t xml:space="preserve"> on behalf of African Group</w:t>
      </w:r>
    </w:p>
    <w:p w:rsidR="005740E5" w:rsidRDefault="005740E5" w:rsidP="00C35090">
      <w:pPr>
        <w:rPr>
          <w:i/>
          <w:lang w:val="en-GB"/>
        </w:rPr>
      </w:pPr>
      <w:r>
        <w:rPr>
          <w:i/>
          <w:lang w:val="en-GB"/>
        </w:rPr>
        <w:t>On section E</w:t>
      </w:r>
    </w:p>
    <w:p w:rsidR="005740E5" w:rsidRDefault="005740E5" w:rsidP="005740E5">
      <w:pPr>
        <w:pStyle w:val="Lijstalinea"/>
        <w:numPr>
          <w:ilvl w:val="0"/>
          <w:numId w:val="1"/>
        </w:numPr>
        <w:rPr>
          <w:lang w:val="en-GB"/>
        </w:rPr>
      </w:pPr>
      <w:r>
        <w:rPr>
          <w:lang w:val="en-GB"/>
        </w:rPr>
        <w:t>….</w:t>
      </w:r>
    </w:p>
    <w:p w:rsidR="005740E5" w:rsidRDefault="005740E5" w:rsidP="005740E5">
      <w:pPr>
        <w:pStyle w:val="Lijstalinea"/>
        <w:numPr>
          <w:ilvl w:val="0"/>
          <w:numId w:val="1"/>
        </w:numPr>
        <w:rPr>
          <w:lang w:val="en-GB"/>
        </w:rPr>
      </w:pPr>
      <w:r>
        <w:rPr>
          <w:lang w:val="en-GB"/>
        </w:rPr>
        <w:t>Question 2: …</w:t>
      </w:r>
    </w:p>
    <w:p w:rsidR="005740E5" w:rsidRDefault="005740E5" w:rsidP="005740E5">
      <w:pPr>
        <w:pStyle w:val="Lijstalinea"/>
        <w:numPr>
          <w:ilvl w:val="0"/>
          <w:numId w:val="1"/>
        </w:numPr>
        <w:rPr>
          <w:lang w:val="en-GB"/>
        </w:rPr>
      </w:pPr>
      <w:r>
        <w:rPr>
          <w:lang w:val="en-GB"/>
        </w:rPr>
        <w:t>Question 3: they think that requirement to report doesn’t have corresponding in Paris program and APA5. They would like to see reference to APA5. Difference between transparency arrangements</w:t>
      </w:r>
    </w:p>
    <w:p w:rsidR="005740E5" w:rsidRPr="005740E5" w:rsidRDefault="005740E5" w:rsidP="005740E5">
      <w:pPr>
        <w:pStyle w:val="Lijstalinea"/>
        <w:numPr>
          <w:ilvl w:val="0"/>
          <w:numId w:val="1"/>
        </w:numPr>
        <w:rPr>
          <w:lang w:val="en-GB"/>
        </w:rPr>
      </w:pPr>
      <w:r>
        <w:rPr>
          <w:lang w:val="en-GB"/>
        </w:rPr>
        <w:t xml:space="preserve">Question 4: </w:t>
      </w:r>
      <w:r w:rsidRPr="005740E5">
        <w:rPr>
          <w:lang w:val="en-GB"/>
        </w:rPr>
        <w:t xml:space="preserve">Want to have both quantitative and qualitative sources. </w:t>
      </w:r>
    </w:p>
    <w:p w:rsidR="005740E5" w:rsidRDefault="005740E5" w:rsidP="00C35090">
      <w:pPr>
        <w:rPr>
          <w:i/>
          <w:lang w:val="en-GB"/>
        </w:rPr>
      </w:pPr>
      <w:r>
        <w:rPr>
          <w:i/>
          <w:lang w:val="en-GB"/>
        </w:rPr>
        <w:t>On section F</w:t>
      </w:r>
    </w:p>
    <w:p w:rsidR="005740E5" w:rsidRDefault="005740E5" w:rsidP="005740E5">
      <w:pPr>
        <w:pStyle w:val="Lijstalinea"/>
        <w:numPr>
          <w:ilvl w:val="0"/>
          <w:numId w:val="1"/>
        </w:numPr>
        <w:rPr>
          <w:lang w:val="en-GB"/>
        </w:rPr>
      </w:pPr>
      <w:r>
        <w:rPr>
          <w:lang w:val="en-GB"/>
        </w:rPr>
        <w:t>Question 1: reporting tables are useful. MPGs are good to start with.</w:t>
      </w:r>
    </w:p>
    <w:p w:rsidR="005740E5" w:rsidRPr="00090DCD" w:rsidRDefault="005740E5" w:rsidP="00C35090">
      <w:pPr>
        <w:pStyle w:val="Lijstalinea"/>
        <w:numPr>
          <w:ilvl w:val="0"/>
          <w:numId w:val="1"/>
        </w:numPr>
        <w:rPr>
          <w:i/>
          <w:lang w:val="en-GB"/>
        </w:rPr>
      </w:pPr>
      <w:r w:rsidRPr="00090DCD">
        <w:rPr>
          <w:lang w:val="en-GB"/>
        </w:rPr>
        <w:t>Question 2: would like to suggest different approach which is captured in</w:t>
      </w:r>
      <w:r w:rsidR="00090DCD">
        <w:rPr>
          <w:lang w:val="en-GB"/>
        </w:rPr>
        <w:t>…</w:t>
      </w:r>
      <w:r w:rsidRPr="00090DCD">
        <w:rPr>
          <w:lang w:val="en-GB"/>
        </w:rPr>
        <w:t xml:space="preserve"> </w:t>
      </w:r>
    </w:p>
    <w:p w:rsidR="00C35090" w:rsidRDefault="00C35090" w:rsidP="00C35090">
      <w:pPr>
        <w:rPr>
          <w:b/>
          <w:lang w:val="en-GB"/>
        </w:rPr>
      </w:pPr>
      <w:r>
        <w:rPr>
          <w:b/>
          <w:lang w:val="en-GB"/>
        </w:rPr>
        <w:t>Chili</w:t>
      </w:r>
      <w:r w:rsidR="00090DCD">
        <w:rPr>
          <w:b/>
          <w:lang w:val="en-GB"/>
        </w:rPr>
        <w:t xml:space="preserve"> also on behalf of Iraq</w:t>
      </w:r>
    </w:p>
    <w:p w:rsidR="00090DCD" w:rsidRDefault="00090DCD" w:rsidP="00C35090">
      <w:pPr>
        <w:rPr>
          <w:i/>
          <w:lang w:val="en-GB"/>
        </w:rPr>
      </w:pPr>
      <w:r>
        <w:rPr>
          <w:i/>
          <w:lang w:val="en-GB"/>
        </w:rPr>
        <w:t>On section E</w:t>
      </w:r>
    </w:p>
    <w:p w:rsidR="00090DCD" w:rsidRDefault="00090DCD" w:rsidP="00090DCD">
      <w:pPr>
        <w:pStyle w:val="Lijstalinea"/>
        <w:numPr>
          <w:ilvl w:val="0"/>
          <w:numId w:val="1"/>
        </w:numPr>
        <w:rPr>
          <w:lang w:val="en-GB"/>
        </w:rPr>
      </w:pPr>
      <w:r>
        <w:rPr>
          <w:lang w:val="en-GB"/>
        </w:rPr>
        <w:t xml:space="preserve">1: agree with suggested approach. </w:t>
      </w:r>
    </w:p>
    <w:p w:rsidR="00090DCD" w:rsidRDefault="00090DCD" w:rsidP="00090DCD">
      <w:pPr>
        <w:pStyle w:val="Lijstalinea"/>
        <w:numPr>
          <w:ilvl w:val="0"/>
          <w:numId w:val="1"/>
        </w:numPr>
        <w:rPr>
          <w:lang w:val="en-GB"/>
        </w:rPr>
      </w:pPr>
      <w:r>
        <w:rPr>
          <w:lang w:val="en-GB"/>
        </w:rPr>
        <w:t>2: regardless of approach, they think that principle of consistency that should guide us. Consistency should be crucial for the inputs. MPGs for developing countries should mirror for developed countries. But of course, some flexibility needed….</w:t>
      </w:r>
    </w:p>
    <w:p w:rsidR="00090DCD" w:rsidRDefault="00090DCD" w:rsidP="00090DCD">
      <w:pPr>
        <w:pStyle w:val="Lijstalinea"/>
        <w:numPr>
          <w:ilvl w:val="0"/>
          <w:numId w:val="1"/>
        </w:numPr>
        <w:rPr>
          <w:lang w:val="en-GB"/>
        </w:rPr>
      </w:pPr>
      <w:r>
        <w:rPr>
          <w:lang w:val="en-GB"/>
        </w:rPr>
        <w:t>3: not sure about right approach. Still discussing internally.</w:t>
      </w:r>
    </w:p>
    <w:p w:rsidR="00090DCD" w:rsidRDefault="00090DCD" w:rsidP="00090DCD">
      <w:pPr>
        <w:pStyle w:val="Lijstalinea"/>
        <w:numPr>
          <w:ilvl w:val="0"/>
          <w:numId w:val="1"/>
        </w:numPr>
        <w:rPr>
          <w:lang w:val="en-GB"/>
        </w:rPr>
      </w:pPr>
      <w:r>
        <w:rPr>
          <w:lang w:val="en-GB"/>
        </w:rPr>
        <w:t xml:space="preserve">4: approach 2 preferred, because there is still much work to do on improving </w:t>
      </w:r>
      <w:proofErr w:type="spellStart"/>
      <w:r>
        <w:rPr>
          <w:lang w:val="en-GB"/>
        </w:rPr>
        <w:t>guidleines</w:t>
      </w:r>
      <w:proofErr w:type="spellEnd"/>
      <w:r>
        <w:rPr>
          <w:lang w:val="en-GB"/>
        </w:rPr>
        <w:t xml:space="preserve"> and information.</w:t>
      </w:r>
    </w:p>
    <w:p w:rsidR="00090DCD" w:rsidRDefault="00090DCD" w:rsidP="00090DCD">
      <w:pPr>
        <w:pStyle w:val="Lijstalinea"/>
        <w:numPr>
          <w:ilvl w:val="1"/>
          <w:numId w:val="1"/>
        </w:numPr>
        <w:rPr>
          <w:lang w:val="en-GB"/>
        </w:rPr>
      </w:pPr>
      <w:r>
        <w:rPr>
          <w:lang w:val="en-GB"/>
        </w:rPr>
        <w:t>Need to understand what the needs are of the countries that need support.</w:t>
      </w:r>
    </w:p>
    <w:p w:rsidR="00090DCD" w:rsidRPr="00090DCD" w:rsidRDefault="00090DCD" w:rsidP="00090DCD">
      <w:pPr>
        <w:pStyle w:val="Lijstalinea"/>
        <w:numPr>
          <w:ilvl w:val="1"/>
          <w:numId w:val="1"/>
        </w:numPr>
        <w:rPr>
          <w:lang w:val="en-GB"/>
        </w:rPr>
      </w:pPr>
      <w:r>
        <w:rPr>
          <w:lang w:val="en-GB"/>
        </w:rPr>
        <w:t>How are we addressing long-term goals?</w:t>
      </w:r>
    </w:p>
    <w:p w:rsidR="00090DCD" w:rsidRDefault="00090DCD" w:rsidP="00C35090">
      <w:pPr>
        <w:rPr>
          <w:i/>
          <w:lang w:val="en-GB"/>
        </w:rPr>
      </w:pPr>
      <w:r>
        <w:rPr>
          <w:i/>
          <w:lang w:val="en-GB"/>
        </w:rPr>
        <w:t>On section F</w:t>
      </w:r>
    </w:p>
    <w:p w:rsidR="00090DCD" w:rsidRDefault="00090DCD" w:rsidP="00090DCD">
      <w:pPr>
        <w:pStyle w:val="Lijstalinea"/>
        <w:numPr>
          <w:ilvl w:val="0"/>
          <w:numId w:val="1"/>
        </w:numPr>
        <w:rPr>
          <w:lang w:val="en-GB"/>
        </w:rPr>
      </w:pPr>
      <w:r>
        <w:rPr>
          <w:lang w:val="en-GB"/>
        </w:rPr>
        <w:t>1: approach 3 more reasonable. But still would to have more discussions on what type of information should be reported under this item.</w:t>
      </w:r>
    </w:p>
    <w:p w:rsidR="00090DCD" w:rsidRPr="00090DCD" w:rsidRDefault="00090DCD" w:rsidP="00090DCD">
      <w:pPr>
        <w:pStyle w:val="Lijstalinea"/>
        <w:numPr>
          <w:ilvl w:val="0"/>
          <w:numId w:val="1"/>
        </w:numPr>
        <w:rPr>
          <w:lang w:val="en-GB"/>
        </w:rPr>
      </w:pPr>
      <w:r>
        <w:rPr>
          <w:lang w:val="en-GB"/>
        </w:rPr>
        <w:t>2: approach 2 is more appropriate. That helps to ensure coherence of ETF under article 13.</w:t>
      </w:r>
    </w:p>
    <w:p w:rsidR="00C35090" w:rsidRDefault="00C35090" w:rsidP="00C35090">
      <w:pPr>
        <w:rPr>
          <w:b/>
          <w:lang w:val="en-GB"/>
        </w:rPr>
      </w:pPr>
      <w:r>
        <w:rPr>
          <w:b/>
          <w:lang w:val="en-GB"/>
        </w:rPr>
        <w:t>Brazil</w:t>
      </w:r>
      <w:r w:rsidR="00090DCD">
        <w:rPr>
          <w:b/>
          <w:lang w:val="en-GB"/>
        </w:rPr>
        <w:t xml:space="preserve"> on behalf Argentina and </w:t>
      </w:r>
      <w:r w:rsidR="00372F48">
        <w:rPr>
          <w:b/>
          <w:lang w:val="en-GB"/>
        </w:rPr>
        <w:t>Uruguay</w:t>
      </w:r>
    </w:p>
    <w:p w:rsidR="00090DCD" w:rsidRDefault="00090DCD" w:rsidP="00C35090">
      <w:pPr>
        <w:rPr>
          <w:i/>
          <w:lang w:val="en-GB"/>
        </w:rPr>
      </w:pPr>
      <w:r>
        <w:rPr>
          <w:i/>
          <w:lang w:val="en-GB"/>
        </w:rPr>
        <w:t>On section E</w:t>
      </w:r>
    </w:p>
    <w:p w:rsidR="00090DCD" w:rsidRDefault="00090DCD" w:rsidP="00090DCD">
      <w:pPr>
        <w:pStyle w:val="Lijstalinea"/>
        <w:numPr>
          <w:ilvl w:val="0"/>
          <w:numId w:val="1"/>
        </w:numPr>
        <w:rPr>
          <w:lang w:val="en-GB"/>
        </w:rPr>
      </w:pPr>
      <w:r>
        <w:rPr>
          <w:lang w:val="en-GB"/>
        </w:rPr>
        <w:lastRenderedPageBreak/>
        <w:t>1: approach 1 is supported.</w:t>
      </w:r>
    </w:p>
    <w:p w:rsidR="00090DCD" w:rsidRDefault="00090DCD" w:rsidP="00090DCD">
      <w:pPr>
        <w:pStyle w:val="Lijstalinea"/>
        <w:numPr>
          <w:ilvl w:val="0"/>
          <w:numId w:val="1"/>
        </w:numPr>
        <w:rPr>
          <w:lang w:val="en-GB"/>
        </w:rPr>
      </w:pPr>
      <w:r>
        <w:rPr>
          <w:lang w:val="en-GB"/>
        </w:rPr>
        <w:t>2: approach 2 is supported. MPGs are common but need to build in flexibility.</w:t>
      </w:r>
    </w:p>
    <w:p w:rsidR="00090DCD" w:rsidRDefault="00090DCD" w:rsidP="00090DCD">
      <w:pPr>
        <w:pStyle w:val="Lijstalinea"/>
        <w:numPr>
          <w:ilvl w:val="0"/>
          <w:numId w:val="1"/>
        </w:numPr>
        <w:rPr>
          <w:lang w:val="en-GB"/>
        </w:rPr>
      </w:pPr>
      <w:r>
        <w:rPr>
          <w:lang w:val="en-GB"/>
        </w:rPr>
        <w:t>3: approach 2. Provisions of this article have broader scope and don’t have the mandate for the MPGs.</w:t>
      </w:r>
    </w:p>
    <w:p w:rsidR="00090DCD" w:rsidRPr="00090DCD" w:rsidRDefault="00090DCD" w:rsidP="00090DCD">
      <w:pPr>
        <w:pStyle w:val="Lijstalinea"/>
        <w:numPr>
          <w:ilvl w:val="0"/>
          <w:numId w:val="1"/>
        </w:numPr>
        <w:rPr>
          <w:lang w:val="en-GB"/>
        </w:rPr>
      </w:pPr>
      <w:r>
        <w:rPr>
          <w:lang w:val="en-GB"/>
        </w:rPr>
        <w:t xml:space="preserve">4: approach 2. </w:t>
      </w:r>
    </w:p>
    <w:p w:rsidR="00090DCD" w:rsidRDefault="00090DCD" w:rsidP="00C35090">
      <w:pPr>
        <w:rPr>
          <w:i/>
          <w:lang w:val="en-GB"/>
        </w:rPr>
      </w:pPr>
      <w:r>
        <w:rPr>
          <w:i/>
          <w:lang w:val="en-GB"/>
        </w:rPr>
        <w:t>On section F</w:t>
      </w:r>
    </w:p>
    <w:p w:rsidR="00090DCD" w:rsidRDefault="00090DCD" w:rsidP="00090DCD">
      <w:pPr>
        <w:pStyle w:val="Lijstalinea"/>
        <w:numPr>
          <w:ilvl w:val="0"/>
          <w:numId w:val="1"/>
        </w:numPr>
        <w:rPr>
          <w:lang w:val="en-GB"/>
        </w:rPr>
      </w:pPr>
      <w:r>
        <w:rPr>
          <w:lang w:val="en-GB"/>
        </w:rPr>
        <w:t>1: approach 1. Favour keeping current requirement</w:t>
      </w:r>
      <w:r w:rsidR="00FF43E9">
        <w:rPr>
          <w:lang w:val="en-GB"/>
        </w:rPr>
        <w:t>s without prescribing format as it is a voluntary request. Don’t want to burden developing countries much more with such formats.</w:t>
      </w:r>
    </w:p>
    <w:p w:rsidR="00FF43E9" w:rsidRPr="00090DCD" w:rsidRDefault="00FF43E9" w:rsidP="00090DCD">
      <w:pPr>
        <w:pStyle w:val="Lijstalinea"/>
        <w:numPr>
          <w:ilvl w:val="0"/>
          <w:numId w:val="1"/>
        </w:numPr>
        <w:rPr>
          <w:lang w:val="en-GB"/>
        </w:rPr>
      </w:pPr>
      <w:r>
        <w:rPr>
          <w:lang w:val="en-GB"/>
        </w:rPr>
        <w:t>2: approach 1. But there should be more clarity under agenda item 16 under SBI (?).</w:t>
      </w:r>
    </w:p>
    <w:p w:rsidR="00FF43E9" w:rsidRDefault="00FF43E9" w:rsidP="00C35090">
      <w:pPr>
        <w:rPr>
          <w:b/>
          <w:lang w:val="en-GB"/>
        </w:rPr>
      </w:pPr>
      <w:proofErr w:type="spellStart"/>
      <w:r>
        <w:rPr>
          <w:b/>
          <w:lang w:val="en-GB"/>
        </w:rPr>
        <w:t>Saoudi</w:t>
      </w:r>
      <w:proofErr w:type="spellEnd"/>
      <w:r>
        <w:rPr>
          <w:b/>
          <w:lang w:val="en-GB"/>
        </w:rPr>
        <w:t xml:space="preserve"> Arabia on behalf of Arab group</w:t>
      </w:r>
    </w:p>
    <w:p w:rsidR="00FF43E9" w:rsidRPr="009A4F98" w:rsidRDefault="009A4F98" w:rsidP="00C35090">
      <w:pPr>
        <w:rPr>
          <w:i/>
          <w:lang w:val="en-GB"/>
        </w:rPr>
      </w:pPr>
      <w:r>
        <w:rPr>
          <w:i/>
          <w:lang w:val="en-GB"/>
        </w:rPr>
        <w:t>On section E</w:t>
      </w:r>
    </w:p>
    <w:p w:rsidR="00FF43E9" w:rsidRDefault="00FF43E9" w:rsidP="00FF43E9">
      <w:pPr>
        <w:pStyle w:val="Lijstalinea"/>
        <w:numPr>
          <w:ilvl w:val="0"/>
          <w:numId w:val="1"/>
        </w:numPr>
        <w:rPr>
          <w:lang w:val="en-GB"/>
        </w:rPr>
      </w:pPr>
      <w:r>
        <w:rPr>
          <w:lang w:val="en-GB"/>
        </w:rPr>
        <w:t>1: nature of discussions of SBSTA and discussions here is very different, therefore approach 2 by Egypt is supported.</w:t>
      </w:r>
    </w:p>
    <w:p w:rsidR="00FF43E9" w:rsidRDefault="00FF43E9" w:rsidP="00FF43E9">
      <w:pPr>
        <w:pStyle w:val="Lijstalinea"/>
        <w:numPr>
          <w:ilvl w:val="0"/>
          <w:numId w:val="1"/>
        </w:numPr>
        <w:rPr>
          <w:lang w:val="en-GB"/>
        </w:rPr>
      </w:pPr>
      <w:r>
        <w:rPr>
          <w:lang w:val="en-GB"/>
        </w:rPr>
        <w:t>2: additional approach that captures that it is not applicable for sections E7, E9</w:t>
      </w:r>
    </w:p>
    <w:p w:rsidR="00FF43E9" w:rsidRDefault="00FF43E9" w:rsidP="00FF43E9">
      <w:pPr>
        <w:pStyle w:val="Lijstalinea"/>
        <w:numPr>
          <w:ilvl w:val="0"/>
          <w:numId w:val="1"/>
        </w:numPr>
        <w:rPr>
          <w:lang w:val="en-GB"/>
        </w:rPr>
      </w:pPr>
      <w:r>
        <w:rPr>
          <w:lang w:val="en-GB"/>
        </w:rPr>
        <w:t>3: approach 2. Do see this as separate mandate.</w:t>
      </w:r>
    </w:p>
    <w:p w:rsidR="00FF43E9" w:rsidRPr="00FF43E9" w:rsidRDefault="00FF43E9" w:rsidP="00FF43E9">
      <w:pPr>
        <w:pStyle w:val="Lijstalinea"/>
        <w:numPr>
          <w:ilvl w:val="0"/>
          <w:numId w:val="1"/>
        </w:numPr>
        <w:rPr>
          <w:lang w:val="en-GB"/>
        </w:rPr>
      </w:pPr>
      <w:r>
        <w:rPr>
          <w:lang w:val="en-GB"/>
        </w:rPr>
        <w:t>4: approach 2. Should be careful between distinguishing between shall and should.</w:t>
      </w:r>
    </w:p>
    <w:p w:rsidR="00FF43E9" w:rsidRPr="009A4F98" w:rsidRDefault="009A4F98" w:rsidP="00C35090">
      <w:pPr>
        <w:rPr>
          <w:i/>
          <w:lang w:val="en-GB"/>
        </w:rPr>
      </w:pPr>
      <w:r>
        <w:rPr>
          <w:i/>
          <w:lang w:val="en-GB"/>
        </w:rPr>
        <w:t>On section F</w:t>
      </w:r>
    </w:p>
    <w:p w:rsidR="00FF43E9" w:rsidRPr="00FF43E9" w:rsidRDefault="00FF43E9" w:rsidP="00FF43E9">
      <w:pPr>
        <w:pStyle w:val="Lijstalinea"/>
        <w:numPr>
          <w:ilvl w:val="0"/>
          <w:numId w:val="1"/>
        </w:numPr>
        <w:rPr>
          <w:b/>
          <w:lang w:val="en-GB"/>
        </w:rPr>
      </w:pPr>
      <w:r>
        <w:rPr>
          <w:lang w:val="en-GB"/>
        </w:rPr>
        <w:t xml:space="preserve">1: approach 2. </w:t>
      </w:r>
    </w:p>
    <w:p w:rsidR="00FF43E9" w:rsidRPr="00FF43E9" w:rsidRDefault="00FF43E9" w:rsidP="00FF43E9">
      <w:pPr>
        <w:pStyle w:val="Lijstalinea"/>
        <w:numPr>
          <w:ilvl w:val="0"/>
          <w:numId w:val="1"/>
        </w:numPr>
        <w:rPr>
          <w:b/>
          <w:lang w:val="en-GB"/>
        </w:rPr>
      </w:pPr>
      <w:r>
        <w:rPr>
          <w:lang w:val="en-GB"/>
        </w:rPr>
        <w:t>2: approach 1. Need overarching approaches.</w:t>
      </w:r>
    </w:p>
    <w:p w:rsidR="00C35090" w:rsidRDefault="00C35090" w:rsidP="00C35090">
      <w:pPr>
        <w:rPr>
          <w:b/>
          <w:lang w:val="en-GB"/>
        </w:rPr>
      </w:pPr>
      <w:r>
        <w:rPr>
          <w:b/>
          <w:lang w:val="en-GB"/>
        </w:rPr>
        <w:t>Australia</w:t>
      </w:r>
    </w:p>
    <w:p w:rsidR="00FF43E9" w:rsidRDefault="009A4F98" w:rsidP="00C35090">
      <w:pPr>
        <w:rPr>
          <w:b/>
          <w:lang w:val="en-GB"/>
        </w:rPr>
      </w:pPr>
      <w:r>
        <w:rPr>
          <w:i/>
          <w:lang w:val="en-GB"/>
        </w:rPr>
        <w:t>On section E</w:t>
      </w:r>
      <w:r w:rsidR="00FF43E9">
        <w:rPr>
          <w:b/>
          <w:lang w:val="en-GB"/>
        </w:rPr>
        <w:t xml:space="preserve"> </w:t>
      </w:r>
    </w:p>
    <w:p w:rsidR="00FF43E9" w:rsidRDefault="00FF43E9" w:rsidP="00FF43E9">
      <w:pPr>
        <w:pStyle w:val="Lijstalinea"/>
        <w:numPr>
          <w:ilvl w:val="0"/>
          <w:numId w:val="1"/>
        </w:numPr>
        <w:rPr>
          <w:lang w:val="en-GB"/>
        </w:rPr>
      </w:pPr>
      <w:r>
        <w:rPr>
          <w:lang w:val="en-GB"/>
        </w:rPr>
        <w:t>1: agree with approach 1.</w:t>
      </w:r>
    </w:p>
    <w:p w:rsidR="00FF43E9" w:rsidRDefault="00FF43E9" w:rsidP="00FF43E9">
      <w:pPr>
        <w:pStyle w:val="Lijstalinea"/>
        <w:numPr>
          <w:ilvl w:val="0"/>
          <w:numId w:val="1"/>
        </w:numPr>
        <w:rPr>
          <w:lang w:val="en-GB"/>
        </w:rPr>
      </w:pPr>
      <w:r>
        <w:rPr>
          <w:lang w:val="en-GB"/>
        </w:rPr>
        <w:t>2: flexibility is captured in should requirement. Third approach as suggested by Canada on e4, e6, e8 applied to all parties.</w:t>
      </w:r>
    </w:p>
    <w:p w:rsidR="00FF43E9" w:rsidRDefault="00FF43E9" w:rsidP="00FF43E9">
      <w:pPr>
        <w:pStyle w:val="Lijstalinea"/>
        <w:numPr>
          <w:ilvl w:val="0"/>
          <w:numId w:val="1"/>
        </w:numPr>
        <w:rPr>
          <w:lang w:val="en-GB"/>
        </w:rPr>
      </w:pPr>
      <w:r>
        <w:rPr>
          <w:lang w:val="en-GB"/>
        </w:rPr>
        <w:t>3: ….</w:t>
      </w:r>
    </w:p>
    <w:p w:rsidR="00FF43E9" w:rsidRPr="00FF43E9" w:rsidRDefault="00FF43E9" w:rsidP="00FF43E9">
      <w:pPr>
        <w:pStyle w:val="Lijstalinea"/>
        <w:numPr>
          <w:ilvl w:val="0"/>
          <w:numId w:val="1"/>
        </w:numPr>
        <w:rPr>
          <w:lang w:val="en-GB"/>
        </w:rPr>
      </w:pPr>
      <w:r>
        <w:rPr>
          <w:lang w:val="en-GB"/>
        </w:rPr>
        <w:t>4: difficult to separate capacity building technology transfer, most sensible to include checkbox in tables developed under SBSTA 13.  ….</w:t>
      </w:r>
    </w:p>
    <w:p w:rsidR="00FF43E9" w:rsidRPr="009A4F98" w:rsidRDefault="009A4F98" w:rsidP="00C35090">
      <w:pPr>
        <w:rPr>
          <w:i/>
          <w:lang w:val="en-GB"/>
        </w:rPr>
      </w:pPr>
      <w:r>
        <w:rPr>
          <w:i/>
          <w:lang w:val="en-GB"/>
        </w:rPr>
        <w:t>On section F</w:t>
      </w:r>
    </w:p>
    <w:p w:rsidR="00FF43E9" w:rsidRDefault="00FF43E9" w:rsidP="00FF43E9">
      <w:pPr>
        <w:pStyle w:val="Lijstalinea"/>
        <w:numPr>
          <w:ilvl w:val="0"/>
          <w:numId w:val="1"/>
        </w:numPr>
        <w:rPr>
          <w:lang w:val="en-GB"/>
        </w:rPr>
      </w:pPr>
      <w:r>
        <w:rPr>
          <w:lang w:val="en-GB"/>
        </w:rPr>
        <w:t xml:space="preserve">1: even though it is voluntary, there is a need for clear guidance. </w:t>
      </w:r>
    </w:p>
    <w:p w:rsidR="00FF43E9" w:rsidRPr="00FF43E9" w:rsidRDefault="00FF43E9" w:rsidP="00FF43E9">
      <w:pPr>
        <w:pStyle w:val="Lijstalinea"/>
        <w:numPr>
          <w:ilvl w:val="0"/>
          <w:numId w:val="1"/>
        </w:numPr>
        <w:rPr>
          <w:lang w:val="en-GB"/>
        </w:rPr>
      </w:pPr>
      <w:r>
        <w:rPr>
          <w:lang w:val="en-GB"/>
        </w:rPr>
        <w:t>2: approach 1 is supported, because it is useful for parties.</w:t>
      </w:r>
    </w:p>
    <w:p w:rsidR="00FF43E9" w:rsidRDefault="00FF43E9" w:rsidP="00C35090">
      <w:pPr>
        <w:rPr>
          <w:b/>
          <w:lang w:val="en-GB"/>
        </w:rPr>
      </w:pPr>
      <w:r>
        <w:rPr>
          <w:b/>
          <w:lang w:val="en-GB"/>
        </w:rPr>
        <w:t>Norway</w:t>
      </w:r>
    </w:p>
    <w:p w:rsidR="00FF43E9" w:rsidRDefault="00FF43E9" w:rsidP="00C35090">
      <w:pPr>
        <w:rPr>
          <w:lang w:val="en-GB"/>
        </w:rPr>
      </w:pPr>
      <w:r>
        <w:rPr>
          <w:lang w:val="en-GB"/>
        </w:rPr>
        <w:t>Agree with those</w:t>
      </w:r>
      <w:r w:rsidR="009A4F98">
        <w:rPr>
          <w:lang w:val="en-GB"/>
        </w:rPr>
        <w:t xml:space="preserve"> that ask for</w:t>
      </w:r>
      <w:r>
        <w:rPr>
          <w:lang w:val="en-GB"/>
        </w:rPr>
        <w:t xml:space="preserve"> more time</w:t>
      </w:r>
      <w:r w:rsidR="009A4F98">
        <w:rPr>
          <w:lang w:val="en-GB"/>
        </w:rPr>
        <w:t>.</w:t>
      </w:r>
    </w:p>
    <w:p w:rsidR="009A4F98" w:rsidRPr="00FF43E9" w:rsidRDefault="009A4F98" w:rsidP="00C35090">
      <w:pPr>
        <w:rPr>
          <w:lang w:val="en-GB"/>
        </w:rPr>
      </w:pPr>
      <w:r>
        <w:rPr>
          <w:lang w:val="en-GB"/>
        </w:rPr>
        <w:t>….</w:t>
      </w:r>
    </w:p>
    <w:p w:rsidR="00C35090" w:rsidRDefault="00C35090" w:rsidP="00C35090">
      <w:pPr>
        <w:rPr>
          <w:b/>
          <w:lang w:val="en-GB"/>
        </w:rPr>
      </w:pPr>
      <w:r>
        <w:rPr>
          <w:b/>
          <w:lang w:val="en-GB"/>
        </w:rPr>
        <w:t>Canada</w:t>
      </w:r>
    </w:p>
    <w:p w:rsidR="00FF43E9" w:rsidRPr="009A4F98" w:rsidRDefault="009A4F98" w:rsidP="00C35090">
      <w:pPr>
        <w:rPr>
          <w:lang w:val="en-GB"/>
        </w:rPr>
      </w:pPr>
      <w:r>
        <w:rPr>
          <w:lang w:val="en-GB"/>
        </w:rPr>
        <w:t>…</w:t>
      </w:r>
    </w:p>
    <w:p w:rsidR="00C35090" w:rsidRDefault="00C35090" w:rsidP="009A4F98">
      <w:pPr>
        <w:tabs>
          <w:tab w:val="left" w:pos="1290"/>
        </w:tabs>
        <w:rPr>
          <w:b/>
          <w:lang w:val="en-GB"/>
        </w:rPr>
      </w:pPr>
      <w:r>
        <w:rPr>
          <w:b/>
          <w:lang w:val="en-GB"/>
        </w:rPr>
        <w:t>Mexico</w:t>
      </w:r>
      <w:r w:rsidR="009A4F98">
        <w:rPr>
          <w:b/>
          <w:lang w:val="en-GB"/>
        </w:rPr>
        <w:tab/>
      </w:r>
    </w:p>
    <w:p w:rsidR="009A4F98" w:rsidRPr="009A4F98" w:rsidRDefault="009A4F98" w:rsidP="009A4F98">
      <w:pPr>
        <w:tabs>
          <w:tab w:val="left" w:pos="1290"/>
        </w:tabs>
        <w:rPr>
          <w:i/>
          <w:lang w:val="en-GB"/>
        </w:rPr>
      </w:pPr>
      <w:r>
        <w:rPr>
          <w:i/>
          <w:lang w:val="en-GB"/>
        </w:rPr>
        <w:t>On section E</w:t>
      </w:r>
    </w:p>
    <w:p w:rsidR="00C35090" w:rsidRPr="00372F48" w:rsidRDefault="009A4F98" w:rsidP="00372F48">
      <w:pPr>
        <w:pStyle w:val="Lijstalinea"/>
        <w:numPr>
          <w:ilvl w:val="0"/>
          <w:numId w:val="1"/>
        </w:numPr>
        <w:rPr>
          <w:b/>
          <w:lang w:val="en-GB"/>
        </w:rPr>
      </w:pPr>
      <w:r w:rsidRPr="00372F48">
        <w:rPr>
          <w:lang w:val="en-GB"/>
        </w:rPr>
        <w:lastRenderedPageBreak/>
        <w:t>4</w:t>
      </w:r>
      <w:r w:rsidR="00FF43E9" w:rsidRPr="00372F48">
        <w:rPr>
          <w:lang w:val="en-GB"/>
        </w:rPr>
        <w:t>: approach 2</w:t>
      </w:r>
      <w:r w:rsidRPr="00372F48">
        <w:rPr>
          <w:lang w:val="en-GB"/>
        </w:rPr>
        <w:t xml:space="preserve"> is supported</w:t>
      </w:r>
    </w:p>
    <w:sectPr w:rsidR="00C35090" w:rsidRPr="00372F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905" w:rsidRDefault="00647905" w:rsidP="00D105F0">
      <w:pPr>
        <w:spacing w:after="0" w:line="240" w:lineRule="auto"/>
      </w:pPr>
      <w:r>
        <w:separator/>
      </w:r>
    </w:p>
  </w:endnote>
  <w:endnote w:type="continuationSeparator" w:id="0">
    <w:p w:rsidR="00647905" w:rsidRDefault="00647905" w:rsidP="00D1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905" w:rsidRDefault="00647905" w:rsidP="00D105F0">
      <w:pPr>
        <w:spacing w:after="0" w:line="240" w:lineRule="auto"/>
      </w:pPr>
      <w:r>
        <w:separator/>
      </w:r>
    </w:p>
  </w:footnote>
  <w:footnote w:type="continuationSeparator" w:id="0">
    <w:p w:rsidR="00647905" w:rsidRDefault="00647905" w:rsidP="00D105F0">
      <w:pPr>
        <w:spacing w:after="0" w:line="240" w:lineRule="auto"/>
      </w:pPr>
      <w:r>
        <w:continuationSeparator/>
      </w:r>
    </w:p>
  </w:footnote>
  <w:footnote w:id="1">
    <w:p w:rsidR="00D105F0" w:rsidRPr="00D105F0" w:rsidRDefault="00D105F0">
      <w:pPr>
        <w:pStyle w:val="Voetnoottekst"/>
        <w:rPr>
          <w:lang w:val="en-GB"/>
        </w:rPr>
      </w:pPr>
      <w:r>
        <w:rPr>
          <w:rStyle w:val="Voetnootmarkering"/>
        </w:rPr>
        <w:footnoteRef/>
      </w:r>
      <w:r w:rsidRPr="00D105F0">
        <w:rPr>
          <w:lang w:val="en-GB"/>
        </w:rPr>
        <w:t xml:space="preserve"> MSc student, first time at</w:t>
      </w:r>
      <w:r w:rsidR="000340C0">
        <w:rPr>
          <w:lang w:val="en-GB"/>
        </w:rPr>
        <w:t>tending</w:t>
      </w:r>
      <w:r w:rsidRPr="00D105F0">
        <w:rPr>
          <w:lang w:val="en-GB"/>
        </w:rPr>
        <w:t xml:space="preserve"> U</w:t>
      </w:r>
      <w:r>
        <w:rPr>
          <w:lang w:val="en-GB"/>
        </w:rPr>
        <w:t xml:space="preserve">NFCCC </w:t>
      </w:r>
      <w:proofErr w:type="gramStart"/>
      <w:r>
        <w:rPr>
          <w:lang w:val="en-GB"/>
        </w:rPr>
        <w:t>and</w:t>
      </w:r>
      <w:r w:rsidR="000340C0">
        <w:rPr>
          <w:lang w:val="en-GB"/>
        </w:rPr>
        <w:t xml:space="preserve"> also</w:t>
      </w:r>
      <w:proofErr w:type="gramEnd"/>
      <w:r w:rsidR="000340C0">
        <w:rPr>
          <w:lang w:val="en-GB"/>
        </w:rPr>
        <w:t xml:space="preserve"> first time</w:t>
      </w:r>
      <w:r>
        <w:rPr>
          <w:lang w:val="en-GB"/>
        </w:rPr>
        <w:t xml:space="preserve"> taking notes. Please bear with me</w:t>
      </w:r>
      <w:r w:rsidR="00372F48">
        <w:rPr>
          <w:lang w:val="en-GB"/>
        </w:rPr>
        <w:t>,</w:t>
      </w:r>
      <w:r w:rsidR="001D22A0">
        <w:rPr>
          <w:lang w:val="en-GB"/>
        </w:rPr>
        <w:t xml:space="preserve"> and</w:t>
      </w:r>
      <w:r w:rsidR="00372F48">
        <w:rPr>
          <w:lang w:val="en-GB"/>
        </w:rPr>
        <w:t xml:space="preserve"> </w:t>
      </w:r>
      <w:r w:rsidR="000340C0">
        <w:rPr>
          <w:lang w:val="en-GB"/>
        </w:rPr>
        <w:t xml:space="preserve">my </w:t>
      </w:r>
      <w:r w:rsidR="00372F48">
        <w:rPr>
          <w:lang w:val="en-GB"/>
        </w:rPr>
        <w:t xml:space="preserve">apologies for </w:t>
      </w:r>
      <w:r w:rsidR="000340C0">
        <w:rPr>
          <w:lang w:val="en-GB"/>
        </w:rPr>
        <w:t xml:space="preserve">any </w:t>
      </w:r>
      <w:r w:rsidR="001D22A0">
        <w:rPr>
          <w:lang w:val="en-GB"/>
        </w:rPr>
        <w:t>missing</w:t>
      </w:r>
      <w:r w:rsidR="00372F48">
        <w:rPr>
          <w:lang w:val="en-GB"/>
        </w:rPr>
        <w:t>/incomplete</w:t>
      </w:r>
      <w:r w:rsidR="001D22A0">
        <w:rPr>
          <w:lang w:val="en-GB"/>
        </w:rPr>
        <w:t xml:space="preserve"> parts. Attended the meeting when Sections E &amp; F were discussed, left when the discussion moved on to the next section.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74218"/>
    <w:multiLevelType w:val="hybridMultilevel"/>
    <w:tmpl w:val="CB52BB48"/>
    <w:lvl w:ilvl="0" w:tplc="42A4236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90"/>
    <w:rsid w:val="000340C0"/>
    <w:rsid w:val="00090DCD"/>
    <w:rsid w:val="000F03FB"/>
    <w:rsid w:val="001D22A0"/>
    <w:rsid w:val="00372F48"/>
    <w:rsid w:val="00454643"/>
    <w:rsid w:val="0052392D"/>
    <w:rsid w:val="005740E5"/>
    <w:rsid w:val="00647905"/>
    <w:rsid w:val="007B2FAE"/>
    <w:rsid w:val="0098749C"/>
    <w:rsid w:val="009A4F98"/>
    <w:rsid w:val="00C166EA"/>
    <w:rsid w:val="00C35090"/>
    <w:rsid w:val="00D105F0"/>
    <w:rsid w:val="00ED3D56"/>
    <w:rsid w:val="00F106EA"/>
    <w:rsid w:val="00F21D8B"/>
    <w:rsid w:val="00FD250E"/>
    <w:rsid w:val="00FE443D"/>
    <w:rsid w:val="00FF43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F8F33"/>
  <w15:chartTrackingRefBased/>
  <w15:docId w15:val="{5CA02546-F655-4B2F-AEC5-3225A6F6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35090"/>
    <w:rPr>
      <w:color w:val="0563C1" w:themeColor="hyperlink"/>
      <w:u w:val="single"/>
    </w:rPr>
  </w:style>
  <w:style w:type="character" w:styleId="Onopgelostemelding">
    <w:name w:val="Unresolved Mention"/>
    <w:basedOn w:val="Standaardalinea-lettertype"/>
    <w:uiPriority w:val="99"/>
    <w:semiHidden/>
    <w:unhideWhenUsed/>
    <w:rsid w:val="00C35090"/>
    <w:rPr>
      <w:color w:val="808080"/>
      <w:shd w:val="clear" w:color="auto" w:fill="E6E6E6"/>
    </w:rPr>
  </w:style>
  <w:style w:type="paragraph" w:styleId="Lijstalinea">
    <w:name w:val="List Paragraph"/>
    <w:basedOn w:val="Standaard"/>
    <w:uiPriority w:val="34"/>
    <w:qFormat/>
    <w:rsid w:val="00C35090"/>
    <w:pPr>
      <w:ind w:left="720"/>
      <w:contextualSpacing/>
    </w:pPr>
  </w:style>
  <w:style w:type="paragraph" w:styleId="Voetnoottekst">
    <w:name w:val="footnote text"/>
    <w:basedOn w:val="Standaard"/>
    <w:link w:val="VoetnoottekstChar"/>
    <w:uiPriority w:val="99"/>
    <w:semiHidden/>
    <w:unhideWhenUsed/>
    <w:rsid w:val="00D105F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105F0"/>
    <w:rPr>
      <w:sz w:val="20"/>
      <w:szCs w:val="20"/>
    </w:rPr>
  </w:style>
  <w:style w:type="character" w:styleId="Voetnootmarkering">
    <w:name w:val="footnote reference"/>
    <w:basedOn w:val="Standaardalinea-lettertype"/>
    <w:uiPriority w:val="99"/>
    <w:semiHidden/>
    <w:unhideWhenUsed/>
    <w:rsid w:val="00D105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lies.vaningen@wur.nl" TargetMode="External"/><Relationship Id="rId3" Type="http://schemas.openxmlformats.org/officeDocument/2006/relationships/settings" Target="settings.xml"/><Relationship Id="rId7" Type="http://schemas.openxmlformats.org/officeDocument/2006/relationships/hyperlink" Target="https://unfccc.int/process/bodies/subsidiary-bodies/ad-hoc-working-group-on-the-paris-agreement-apa/information-on-apa-agenda-item-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4</Pages>
  <Words>782</Words>
  <Characters>4305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van ingen</dc:creator>
  <cp:keywords/>
  <dc:description/>
  <cp:lastModifiedBy>annelies van ingen</cp:lastModifiedBy>
  <cp:revision>9</cp:revision>
  <dcterms:created xsi:type="dcterms:W3CDTF">2018-05-07T13:03:00Z</dcterms:created>
  <dcterms:modified xsi:type="dcterms:W3CDTF">2018-05-07T17:10:00Z</dcterms:modified>
</cp:coreProperties>
</file>