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FD1483" w14:textId="77777777" w:rsidR="005969EF" w:rsidRDefault="005969EF" w:rsidP="005969EF">
      <w:pPr>
        <w:pStyle w:val="NoSpacing"/>
        <w:ind w:left="-1418" w:right="-1440"/>
        <w:jc w:val="center"/>
        <w:rPr>
          <w:b/>
          <w:bCs/>
          <w:color w:val="F2F2F2" w:themeColor="background1" w:themeShade="F2"/>
          <w:sz w:val="40"/>
          <w:szCs w:val="40"/>
        </w:rPr>
      </w:pPr>
      <w:r w:rsidRPr="005969EF">
        <w:rPr>
          <w:noProof/>
          <w:color w:val="F2F2F2" w:themeColor="background1" w:themeShade="F2"/>
          <w:lang w:bidi="ar-SA"/>
        </w:rPr>
        <w:drawing>
          <wp:anchor distT="0" distB="0" distL="114300" distR="114300" simplePos="0" relativeHeight="251663360" behindDoc="1" locked="0" layoutInCell="1" allowOverlap="1" wp14:anchorId="2AB426BE" wp14:editId="5C3EFDDF">
            <wp:simplePos x="0" y="0"/>
            <wp:positionH relativeFrom="column">
              <wp:posOffset>-646711</wp:posOffset>
            </wp:positionH>
            <wp:positionV relativeFrom="paragraph">
              <wp:posOffset>0</wp:posOffset>
            </wp:positionV>
            <wp:extent cx="8057515" cy="2817628"/>
            <wp:effectExtent l="0" t="0" r="635" b="1905"/>
            <wp:wrapNone/>
            <wp:docPr id="7" name="Picture 7" descr="C:\Users\ntollin\AppData\Local\Microsoft\Windows\INetCache\Content.Word\DSC_17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tollin\AppData\Local\Microsoft\Windows\INetCache\Content.Word\DSC_17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67" b="9290"/>
                    <a:stretch/>
                  </pic:blipFill>
                  <pic:spPr bwMode="auto">
                    <a:xfrm>
                      <a:off x="0" y="0"/>
                      <a:ext cx="8063644" cy="281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8BE74" w14:textId="77777777" w:rsidR="00177272" w:rsidRPr="005969EF" w:rsidRDefault="005969EF" w:rsidP="005969EF">
      <w:pPr>
        <w:pStyle w:val="NoSpacing"/>
        <w:ind w:left="-1418" w:right="-1440"/>
        <w:jc w:val="center"/>
        <w:rPr>
          <w:b/>
          <w:bCs/>
          <w:color w:val="F2F2F2" w:themeColor="background1" w:themeShade="F2"/>
          <w:sz w:val="40"/>
          <w:szCs w:val="40"/>
        </w:rPr>
      </w:pPr>
      <w:r>
        <w:rPr>
          <w:b/>
          <w:bCs/>
          <w:color w:val="F2F2F2" w:themeColor="background1" w:themeShade="F2"/>
          <w:sz w:val="40"/>
          <w:szCs w:val="40"/>
        </w:rPr>
        <w:t>C</w:t>
      </w:r>
      <w:r w:rsidR="005F7309" w:rsidRPr="005969EF">
        <w:rPr>
          <w:b/>
          <w:bCs/>
          <w:color w:val="F2F2F2" w:themeColor="background1" w:themeShade="F2"/>
          <w:sz w:val="40"/>
          <w:szCs w:val="40"/>
        </w:rPr>
        <w:t xml:space="preserve">OP23 </w:t>
      </w:r>
      <w:r w:rsidR="00177272" w:rsidRPr="005969EF">
        <w:rPr>
          <w:b/>
          <w:bCs/>
          <w:color w:val="F2F2F2" w:themeColor="background1" w:themeShade="F2"/>
          <w:sz w:val="40"/>
          <w:szCs w:val="40"/>
        </w:rPr>
        <w:t>SIDE EVENT</w:t>
      </w:r>
    </w:p>
    <w:p w14:paraId="0E7F6952" w14:textId="77777777" w:rsidR="005969EF" w:rsidRPr="005969EF" w:rsidRDefault="005969EF" w:rsidP="00177272">
      <w:pPr>
        <w:pStyle w:val="NoSpacing"/>
        <w:jc w:val="center"/>
        <w:rPr>
          <w:b/>
          <w:bCs/>
          <w:color w:val="F2F2F2" w:themeColor="background1" w:themeShade="F2"/>
          <w:sz w:val="28"/>
          <w:szCs w:val="28"/>
        </w:rPr>
      </w:pPr>
    </w:p>
    <w:p w14:paraId="48F827F6" w14:textId="77777777" w:rsidR="00177272" w:rsidRPr="005969EF" w:rsidRDefault="00177272" w:rsidP="00177272">
      <w:pPr>
        <w:pStyle w:val="NoSpacing"/>
        <w:jc w:val="center"/>
        <w:rPr>
          <w:b/>
          <w:bCs/>
          <w:color w:val="F2F2F2" w:themeColor="background1" w:themeShade="F2"/>
          <w:sz w:val="40"/>
          <w:szCs w:val="40"/>
        </w:rPr>
      </w:pPr>
      <w:r w:rsidRPr="005969EF">
        <w:rPr>
          <w:b/>
          <w:bCs/>
          <w:color w:val="F2F2F2" w:themeColor="background1" w:themeShade="F2"/>
          <w:sz w:val="40"/>
          <w:szCs w:val="40"/>
        </w:rPr>
        <w:t>Community-Based Adaptation:</w:t>
      </w:r>
    </w:p>
    <w:p w14:paraId="7321D28B" w14:textId="77777777" w:rsidR="00EE6DE1" w:rsidRPr="005969EF" w:rsidRDefault="00177272" w:rsidP="00177272">
      <w:pPr>
        <w:pStyle w:val="NoSpacing"/>
        <w:jc w:val="center"/>
        <w:rPr>
          <w:b/>
          <w:bCs/>
          <w:color w:val="F2F2F2" w:themeColor="background1" w:themeShade="F2"/>
          <w:sz w:val="40"/>
          <w:szCs w:val="40"/>
        </w:rPr>
      </w:pPr>
      <w:r w:rsidRPr="005969EF">
        <w:rPr>
          <w:b/>
          <w:bCs/>
          <w:color w:val="F2F2F2" w:themeColor="background1" w:themeShade="F2"/>
          <w:sz w:val="40"/>
          <w:szCs w:val="40"/>
        </w:rPr>
        <w:t>Research, Practice and Partnerships for Resilience-Building</w:t>
      </w:r>
    </w:p>
    <w:p w14:paraId="739717F4" w14:textId="77777777" w:rsidR="00177272" w:rsidRPr="005969EF" w:rsidRDefault="00177272" w:rsidP="00177272">
      <w:pPr>
        <w:pStyle w:val="NoSpacing"/>
        <w:jc w:val="center"/>
        <w:rPr>
          <w:b/>
          <w:color w:val="F2F2F2" w:themeColor="background1" w:themeShade="F2"/>
          <w:sz w:val="32"/>
          <w:szCs w:val="32"/>
        </w:rPr>
      </w:pPr>
      <w:r w:rsidRPr="005969EF">
        <w:rPr>
          <w:b/>
          <w:color w:val="F2F2F2" w:themeColor="background1" w:themeShade="F2"/>
          <w:sz w:val="32"/>
          <w:szCs w:val="32"/>
        </w:rPr>
        <w:t>COP23 – Bonn, Germany</w:t>
      </w:r>
    </w:p>
    <w:p w14:paraId="067ED66B" w14:textId="77777777" w:rsidR="00177272" w:rsidRPr="005969EF" w:rsidRDefault="00177272" w:rsidP="00177272">
      <w:pPr>
        <w:pStyle w:val="NoSpacing"/>
        <w:jc w:val="center"/>
        <w:rPr>
          <w:b/>
          <w:bCs/>
          <w:color w:val="F2F2F2" w:themeColor="background1" w:themeShade="F2"/>
          <w:sz w:val="32"/>
          <w:szCs w:val="32"/>
        </w:rPr>
      </w:pPr>
      <w:r w:rsidRPr="005969EF">
        <w:rPr>
          <w:b/>
          <w:bCs/>
          <w:color w:val="F2F2F2" w:themeColor="background1" w:themeShade="F2"/>
          <w:sz w:val="32"/>
          <w:szCs w:val="32"/>
        </w:rPr>
        <w:t>6 November 2017</w:t>
      </w:r>
    </w:p>
    <w:p w14:paraId="4AF47434" w14:textId="77777777" w:rsidR="005F7309" w:rsidRPr="005969EF" w:rsidRDefault="005F7309" w:rsidP="00177272">
      <w:pPr>
        <w:pStyle w:val="NoSpacing"/>
        <w:jc w:val="center"/>
        <w:rPr>
          <w:b/>
          <w:bCs/>
          <w:color w:val="F2F2F2" w:themeColor="background1" w:themeShade="F2"/>
          <w:sz w:val="32"/>
          <w:szCs w:val="32"/>
        </w:rPr>
      </w:pPr>
      <w:r w:rsidRPr="005969EF">
        <w:rPr>
          <w:b/>
          <w:bCs/>
          <w:color w:val="F2F2F2" w:themeColor="background1" w:themeShade="F2"/>
          <w:sz w:val="32"/>
          <w:szCs w:val="32"/>
        </w:rPr>
        <w:t>11:30 – 13:00</w:t>
      </w:r>
    </w:p>
    <w:p w14:paraId="1F1AC49C" w14:textId="77777777" w:rsidR="008A665B" w:rsidRPr="005969EF" w:rsidRDefault="008A665B" w:rsidP="00177272">
      <w:pPr>
        <w:pStyle w:val="NoSpacing"/>
        <w:jc w:val="center"/>
        <w:rPr>
          <w:b/>
          <w:color w:val="F2F2F2" w:themeColor="background1" w:themeShade="F2"/>
          <w:sz w:val="32"/>
          <w:szCs w:val="32"/>
        </w:rPr>
      </w:pPr>
      <w:r w:rsidRPr="005969EF">
        <w:rPr>
          <w:b/>
          <w:color w:val="F2F2F2" w:themeColor="background1" w:themeShade="F2"/>
          <w:sz w:val="32"/>
          <w:szCs w:val="32"/>
        </w:rPr>
        <w:t>Boon Zone</w:t>
      </w:r>
    </w:p>
    <w:p w14:paraId="60F566B7" w14:textId="77777777" w:rsidR="008A665B" w:rsidRPr="005969EF" w:rsidRDefault="00177272" w:rsidP="00177272">
      <w:pPr>
        <w:pStyle w:val="NoSpacing"/>
        <w:jc w:val="center"/>
        <w:rPr>
          <w:b/>
          <w:color w:val="F2F2F2" w:themeColor="background1" w:themeShade="F2"/>
          <w:sz w:val="32"/>
          <w:szCs w:val="32"/>
        </w:rPr>
      </w:pPr>
      <w:r w:rsidRPr="005969EF">
        <w:rPr>
          <w:b/>
          <w:color w:val="F2F2F2" w:themeColor="background1" w:themeShade="F2"/>
          <w:sz w:val="32"/>
          <w:szCs w:val="32"/>
        </w:rPr>
        <w:t>Meeting Room 4</w:t>
      </w:r>
    </w:p>
    <w:p w14:paraId="417276B6" w14:textId="77777777" w:rsidR="008A665B" w:rsidRPr="008A665B" w:rsidRDefault="008A665B" w:rsidP="00177272">
      <w:pPr>
        <w:pStyle w:val="NoSpacing"/>
        <w:jc w:val="center"/>
        <w:rPr>
          <w:b/>
          <w:color w:val="DEEAF6" w:themeColor="accent1" w:themeTint="33"/>
          <w:sz w:val="32"/>
          <w:szCs w:val="32"/>
        </w:rPr>
      </w:pPr>
    </w:p>
    <w:p w14:paraId="5F410419" w14:textId="77777777" w:rsidR="008A665B" w:rsidRPr="008A665B" w:rsidRDefault="008A665B" w:rsidP="00177272">
      <w:pPr>
        <w:pStyle w:val="NoSpacing"/>
        <w:jc w:val="center"/>
        <w:rPr>
          <w:b/>
          <w:color w:val="DEEAF6" w:themeColor="accent1" w:themeTint="33"/>
          <w:sz w:val="32"/>
          <w:szCs w:val="32"/>
        </w:rPr>
      </w:pPr>
    </w:p>
    <w:p w14:paraId="5C472712" w14:textId="77777777" w:rsidR="00177272" w:rsidRDefault="00177272" w:rsidP="00177272">
      <w:pPr>
        <w:pStyle w:val="NoSpacing"/>
        <w:jc w:val="center"/>
        <w:rPr>
          <w:color w:val="FFD966" w:themeColor="accent4" w:themeTint="99"/>
          <w:sz w:val="24"/>
          <w:szCs w:val="24"/>
        </w:rPr>
      </w:pPr>
    </w:p>
    <w:p w14:paraId="30B2BE46" w14:textId="77777777" w:rsidR="007C3C12" w:rsidRPr="008A665B" w:rsidRDefault="007C3C12" w:rsidP="00177272">
      <w:pPr>
        <w:pStyle w:val="NoSpacing"/>
        <w:jc w:val="center"/>
        <w:rPr>
          <w:color w:val="FFD966" w:themeColor="accent4" w:themeTint="99"/>
          <w:sz w:val="24"/>
          <w:szCs w:val="24"/>
        </w:rPr>
      </w:pPr>
    </w:p>
    <w:p w14:paraId="543A4A03" w14:textId="77777777" w:rsidR="00327D74" w:rsidRPr="008A665B" w:rsidRDefault="00327D74" w:rsidP="00331BBF">
      <w:pPr>
        <w:pStyle w:val="NoSpacing"/>
        <w:jc w:val="center"/>
        <w:rPr>
          <w:b/>
          <w:bCs/>
          <w:sz w:val="28"/>
          <w:szCs w:val="28"/>
        </w:rPr>
      </w:pPr>
      <w:r w:rsidRPr="008A665B">
        <w:rPr>
          <w:b/>
          <w:bCs/>
          <w:sz w:val="28"/>
          <w:szCs w:val="28"/>
          <w:u w:val="single"/>
        </w:rPr>
        <w:t>Side Event Sponsors</w:t>
      </w:r>
      <w:r w:rsidRPr="008A665B">
        <w:rPr>
          <w:b/>
          <w:bCs/>
          <w:sz w:val="28"/>
          <w:szCs w:val="28"/>
        </w:rPr>
        <w:t>:</w:t>
      </w:r>
    </w:p>
    <w:p w14:paraId="5B3632F9" w14:textId="77777777" w:rsidR="00327D74" w:rsidRPr="008A665B" w:rsidRDefault="00327D74" w:rsidP="00327D74">
      <w:pPr>
        <w:pStyle w:val="NoSpacing"/>
        <w:rPr>
          <w:sz w:val="10"/>
          <w:szCs w:val="10"/>
        </w:rPr>
      </w:pPr>
    </w:p>
    <w:p w14:paraId="494E6B26" w14:textId="77777777" w:rsidR="00327D74" w:rsidRPr="008A665B" w:rsidRDefault="00327D74" w:rsidP="00331BBF">
      <w:pPr>
        <w:pStyle w:val="NoSpacing"/>
        <w:jc w:val="center"/>
        <w:rPr>
          <w:sz w:val="24"/>
          <w:szCs w:val="24"/>
        </w:rPr>
      </w:pPr>
      <w:r w:rsidRPr="008A665B">
        <w:rPr>
          <w:sz w:val="24"/>
          <w:szCs w:val="24"/>
        </w:rPr>
        <w:t>Moravian College (USA)</w:t>
      </w:r>
    </w:p>
    <w:p w14:paraId="607171D6" w14:textId="77777777" w:rsidR="00327D74" w:rsidRPr="008A665B" w:rsidRDefault="00327D74" w:rsidP="00331BBF">
      <w:pPr>
        <w:pStyle w:val="NoSpacing"/>
        <w:jc w:val="center"/>
        <w:rPr>
          <w:sz w:val="24"/>
          <w:szCs w:val="24"/>
        </w:rPr>
      </w:pPr>
      <w:proofErr w:type="spellStart"/>
      <w:r w:rsidRPr="008A665B">
        <w:rPr>
          <w:sz w:val="24"/>
          <w:szCs w:val="24"/>
        </w:rPr>
        <w:t>Trócaire</w:t>
      </w:r>
      <w:proofErr w:type="spellEnd"/>
      <w:r w:rsidRPr="008A665B">
        <w:rPr>
          <w:sz w:val="24"/>
          <w:szCs w:val="24"/>
        </w:rPr>
        <w:t xml:space="preserve"> (Ireland)</w:t>
      </w:r>
    </w:p>
    <w:p w14:paraId="7B290132" w14:textId="77777777" w:rsidR="00327D74" w:rsidRPr="008A665B" w:rsidRDefault="00327D74" w:rsidP="00331BBF">
      <w:pPr>
        <w:pStyle w:val="NoSpacing"/>
        <w:jc w:val="center"/>
        <w:rPr>
          <w:sz w:val="24"/>
          <w:szCs w:val="24"/>
        </w:rPr>
      </w:pPr>
      <w:r w:rsidRPr="008A665B">
        <w:rPr>
          <w:sz w:val="24"/>
          <w:szCs w:val="24"/>
        </w:rPr>
        <w:t>Research and Independent NGOs (RINGOs, a UNFCCC constituency group)</w:t>
      </w:r>
    </w:p>
    <w:p w14:paraId="6F1FCEED" w14:textId="77777777" w:rsidR="00327D74" w:rsidRPr="008A665B" w:rsidRDefault="00327D74" w:rsidP="00177272">
      <w:pPr>
        <w:pStyle w:val="NoSpacing"/>
        <w:rPr>
          <w:sz w:val="24"/>
          <w:szCs w:val="24"/>
          <w:u w:val="single"/>
        </w:rPr>
      </w:pPr>
    </w:p>
    <w:p w14:paraId="32524C5D" w14:textId="77777777" w:rsidR="00177272" w:rsidRPr="008A665B" w:rsidRDefault="00177272" w:rsidP="00331BBF">
      <w:pPr>
        <w:pStyle w:val="NoSpacing"/>
        <w:jc w:val="center"/>
        <w:rPr>
          <w:b/>
          <w:bCs/>
          <w:sz w:val="28"/>
          <w:szCs w:val="28"/>
        </w:rPr>
      </w:pPr>
      <w:r w:rsidRPr="008A665B">
        <w:rPr>
          <w:b/>
          <w:bCs/>
          <w:sz w:val="28"/>
          <w:szCs w:val="28"/>
          <w:u w:val="single"/>
        </w:rPr>
        <w:t>Moderator</w:t>
      </w:r>
      <w:r w:rsidRPr="008A665B">
        <w:rPr>
          <w:b/>
          <w:bCs/>
          <w:sz w:val="28"/>
          <w:szCs w:val="28"/>
        </w:rPr>
        <w:t>:</w:t>
      </w:r>
    </w:p>
    <w:p w14:paraId="1A4865C7" w14:textId="77777777" w:rsidR="00177272" w:rsidRPr="008A665B" w:rsidRDefault="00177272" w:rsidP="00177272">
      <w:pPr>
        <w:pStyle w:val="NoSpacing"/>
        <w:rPr>
          <w:sz w:val="10"/>
          <w:szCs w:val="10"/>
        </w:rPr>
      </w:pPr>
    </w:p>
    <w:p w14:paraId="66753C89" w14:textId="77777777" w:rsidR="00177272" w:rsidRPr="008A665B" w:rsidRDefault="00177272" w:rsidP="00331BBF">
      <w:pPr>
        <w:pStyle w:val="NoSpacing"/>
        <w:jc w:val="center"/>
        <w:rPr>
          <w:b/>
          <w:bCs/>
          <w:sz w:val="24"/>
          <w:szCs w:val="24"/>
        </w:rPr>
      </w:pPr>
      <w:r w:rsidRPr="008A665B">
        <w:rPr>
          <w:b/>
          <w:bCs/>
          <w:sz w:val="24"/>
          <w:szCs w:val="24"/>
        </w:rPr>
        <w:t>Diane White Husic, PhD</w:t>
      </w:r>
    </w:p>
    <w:p w14:paraId="3AA04B48" w14:textId="77777777" w:rsidR="00177272" w:rsidRPr="008A665B" w:rsidRDefault="00177272" w:rsidP="00331BBF">
      <w:pPr>
        <w:pStyle w:val="NoSpacing"/>
        <w:jc w:val="center"/>
        <w:rPr>
          <w:sz w:val="24"/>
          <w:szCs w:val="24"/>
        </w:rPr>
      </w:pPr>
      <w:r w:rsidRPr="008A665B">
        <w:rPr>
          <w:sz w:val="24"/>
          <w:szCs w:val="24"/>
        </w:rPr>
        <w:t>Dean, School of Natural and Health Sciences, Moravian College (USA)</w:t>
      </w:r>
    </w:p>
    <w:p w14:paraId="3274D822" w14:textId="77777777" w:rsidR="00177272" w:rsidRPr="008A665B" w:rsidRDefault="00177272" w:rsidP="00331BBF">
      <w:pPr>
        <w:pStyle w:val="NoSpacing"/>
        <w:jc w:val="center"/>
        <w:rPr>
          <w:sz w:val="24"/>
          <w:szCs w:val="24"/>
        </w:rPr>
      </w:pPr>
      <w:r w:rsidRPr="008A665B">
        <w:rPr>
          <w:sz w:val="24"/>
          <w:szCs w:val="24"/>
        </w:rPr>
        <w:t>Member of the RINGOs Steering Committee</w:t>
      </w:r>
    </w:p>
    <w:p w14:paraId="47945510" w14:textId="77777777" w:rsidR="00177272" w:rsidRPr="008A665B" w:rsidRDefault="00177272" w:rsidP="00177272">
      <w:pPr>
        <w:pStyle w:val="NoSpacing"/>
        <w:ind w:left="720" w:firstLine="720"/>
        <w:rPr>
          <w:sz w:val="24"/>
          <w:szCs w:val="24"/>
        </w:rPr>
      </w:pPr>
    </w:p>
    <w:p w14:paraId="20900FF2" w14:textId="77777777" w:rsidR="00331BBF" w:rsidRPr="008A665B" w:rsidRDefault="00331BBF" w:rsidP="00177272">
      <w:pPr>
        <w:pStyle w:val="NoSpacing"/>
        <w:rPr>
          <w:sz w:val="24"/>
          <w:szCs w:val="24"/>
        </w:rPr>
      </w:pPr>
    </w:p>
    <w:p w14:paraId="51C0752E" w14:textId="77777777" w:rsidR="00311CE2" w:rsidRPr="008A665B" w:rsidRDefault="00311CE2" w:rsidP="00331BBF">
      <w:pPr>
        <w:pStyle w:val="NoSpacing"/>
        <w:jc w:val="center"/>
        <w:rPr>
          <w:b/>
          <w:bCs/>
          <w:i/>
          <w:iCs/>
          <w:color w:val="2E74B5" w:themeColor="accent1" w:themeShade="BF"/>
          <w:sz w:val="28"/>
          <w:szCs w:val="28"/>
        </w:rPr>
      </w:pPr>
      <w:r w:rsidRPr="008A665B">
        <w:rPr>
          <w:b/>
          <w:bCs/>
          <w:i/>
          <w:iCs/>
          <w:color w:val="2E74B5" w:themeColor="accent1" w:themeShade="BF"/>
          <w:sz w:val="28"/>
          <w:szCs w:val="28"/>
        </w:rPr>
        <w:t xml:space="preserve">Part I: </w:t>
      </w:r>
      <w:r w:rsidR="007C3C12">
        <w:rPr>
          <w:b/>
          <w:bCs/>
          <w:i/>
          <w:iCs/>
          <w:color w:val="2E74B5" w:themeColor="accent1" w:themeShade="BF"/>
          <w:sz w:val="28"/>
          <w:szCs w:val="28"/>
        </w:rPr>
        <w:br/>
      </w:r>
      <w:r w:rsidRPr="008A665B">
        <w:rPr>
          <w:b/>
          <w:bCs/>
          <w:i/>
          <w:iCs/>
          <w:color w:val="2E74B5" w:themeColor="accent1" w:themeShade="BF"/>
          <w:sz w:val="28"/>
          <w:szCs w:val="28"/>
        </w:rPr>
        <w:t>Setting the Stage: Research, Practice and Policy Instruments</w:t>
      </w:r>
    </w:p>
    <w:p w14:paraId="5F5C3D60" w14:textId="77777777" w:rsidR="00177272" w:rsidRPr="008A665B" w:rsidRDefault="00177272" w:rsidP="00177272">
      <w:pPr>
        <w:pStyle w:val="NoSpacing"/>
        <w:rPr>
          <w:sz w:val="20"/>
          <w:szCs w:val="20"/>
        </w:rPr>
      </w:pPr>
    </w:p>
    <w:p w14:paraId="70AB79A4" w14:textId="77777777" w:rsidR="00327D74" w:rsidRPr="008A665B" w:rsidRDefault="00327D74" w:rsidP="00327D74">
      <w:pPr>
        <w:pStyle w:val="NoSpacing"/>
        <w:rPr>
          <w:b/>
          <w:bCs/>
          <w:color w:val="000000" w:themeColor="text1"/>
          <w:sz w:val="24"/>
          <w:szCs w:val="24"/>
        </w:rPr>
      </w:pPr>
      <w:proofErr w:type="spellStart"/>
      <w:r w:rsidRPr="008A665B">
        <w:rPr>
          <w:b/>
          <w:bCs/>
          <w:color w:val="000000" w:themeColor="text1"/>
          <w:sz w:val="24"/>
          <w:szCs w:val="24"/>
        </w:rPr>
        <w:t>Xiaoting</w:t>
      </w:r>
      <w:proofErr w:type="spellEnd"/>
      <w:r w:rsidRPr="008A665B">
        <w:rPr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8A665B">
        <w:rPr>
          <w:b/>
          <w:bCs/>
          <w:color w:val="000000" w:themeColor="text1"/>
          <w:sz w:val="24"/>
          <w:szCs w:val="24"/>
        </w:rPr>
        <w:t>Hou</w:t>
      </w:r>
      <w:proofErr w:type="spellEnd"/>
      <w:r w:rsidRPr="008A665B">
        <w:rPr>
          <w:b/>
          <w:bCs/>
          <w:color w:val="000000" w:themeColor="text1"/>
          <w:sz w:val="24"/>
          <w:szCs w:val="24"/>
        </w:rPr>
        <w:t xml:space="preserve">-Jones </w:t>
      </w:r>
    </w:p>
    <w:p w14:paraId="7D668CC0" w14:textId="77777777" w:rsidR="00327D74" w:rsidRPr="008A665B" w:rsidRDefault="00327D74" w:rsidP="00327D74">
      <w:pPr>
        <w:pStyle w:val="NoSpacing"/>
        <w:rPr>
          <w:color w:val="000000" w:themeColor="text1"/>
          <w:sz w:val="20"/>
          <w:szCs w:val="20"/>
        </w:rPr>
      </w:pPr>
      <w:r w:rsidRPr="008A665B">
        <w:rPr>
          <w:color w:val="000000" w:themeColor="text1"/>
          <w:sz w:val="20"/>
          <w:szCs w:val="20"/>
        </w:rPr>
        <w:t>Researcher, Biodiversity and Forest Team, Natural Resources Group, IIED (UK)</w:t>
      </w:r>
    </w:p>
    <w:p w14:paraId="62328B79" w14:textId="77777777" w:rsidR="00327D74" w:rsidRPr="008A665B" w:rsidRDefault="00177272" w:rsidP="00327D74">
      <w:pPr>
        <w:pStyle w:val="NoSpacing"/>
        <w:rPr>
          <w:b/>
          <w:bCs/>
          <w:i/>
          <w:iCs/>
          <w:color w:val="000000"/>
          <w:sz w:val="24"/>
          <w:szCs w:val="24"/>
        </w:rPr>
      </w:pPr>
      <w:r w:rsidRPr="008A665B">
        <w:rPr>
          <w:b/>
          <w:bCs/>
          <w:i/>
          <w:iCs/>
          <w:color w:val="000000"/>
          <w:sz w:val="24"/>
          <w:szCs w:val="24"/>
        </w:rPr>
        <w:t xml:space="preserve">Ecosystem-based </w:t>
      </w:r>
      <w:r w:rsidR="00A023DD" w:rsidRPr="008A665B">
        <w:rPr>
          <w:b/>
          <w:bCs/>
          <w:i/>
          <w:iCs/>
          <w:color w:val="000000"/>
          <w:sz w:val="24"/>
          <w:szCs w:val="24"/>
        </w:rPr>
        <w:t>a</w:t>
      </w:r>
      <w:r w:rsidRPr="008A665B">
        <w:rPr>
          <w:b/>
          <w:bCs/>
          <w:i/>
          <w:iCs/>
          <w:color w:val="000000"/>
          <w:sz w:val="24"/>
          <w:szCs w:val="24"/>
        </w:rPr>
        <w:t xml:space="preserve">daptation: </w:t>
      </w:r>
      <w:r w:rsidR="00A023DD" w:rsidRPr="008A665B">
        <w:rPr>
          <w:b/>
          <w:bCs/>
          <w:i/>
          <w:iCs/>
          <w:color w:val="000000"/>
          <w:sz w:val="24"/>
          <w:szCs w:val="24"/>
        </w:rPr>
        <w:t>Research and practice for effective a</w:t>
      </w:r>
      <w:r w:rsidR="00327D74" w:rsidRPr="008A665B">
        <w:rPr>
          <w:b/>
          <w:bCs/>
          <w:i/>
          <w:iCs/>
          <w:color w:val="000000"/>
          <w:sz w:val="24"/>
          <w:szCs w:val="24"/>
        </w:rPr>
        <w:t>daptation</w:t>
      </w:r>
    </w:p>
    <w:p w14:paraId="481D862F" w14:textId="77777777" w:rsidR="00327D74" w:rsidRPr="008A665B" w:rsidRDefault="00327D74" w:rsidP="00177272">
      <w:pPr>
        <w:pStyle w:val="NoSpacing"/>
        <w:rPr>
          <w:color w:val="000000" w:themeColor="text1"/>
          <w:sz w:val="20"/>
          <w:szCs w:val="20"/>
        </w:rPr>
      </w:pPr>
    </w:p>
    <w:p w14:paraId="2FB1A220" w14:textId="77777777" w:rsidR="00327D74" w:rsidRPr="008A665B" w:rsidRDefault="00327D74" w:rsidP="00327D74">
      <w:pPr>
        <w:pStyle w:val="NoSpacing"/>
        <w:rPr>
          <w:b/>
          <w:bCs/>
          <w:color w:val="000000" w:themeColor="text1"/>
          <w:sz w:val="24"/>
          <w:szCs w:val="24"/>
        </w:rPr>
      </w:pPr>
      <w:r w:rsidRPr="008A665B">
        <w:rPr>
          <w:b/>
          <w:bCs/>
          <w:color w:val="000000" w:themeColor="text1"/>
          <w:sz w:val="24"/>
          <w:szCs w:val="24"/>
        </w:rPr>
        <w:t>Japheth </w:t>
      </w:r>
      <w:proofErr w:type="spellStart"/>
      <w:r w:rsidRPr="008A665B">
        <w:rPr>
          <w:b/>
          <w:bCs/>
          <w:color w:val="000000" w:themeColor="text1"/>
          <w:sz w:val="24"/>
          <w:szCs w:val="24"/>
        </w:rPr>
        <w:t>Muli</w:t>
      </w:r>
      <w:proofErr w:type="spellEnd"/>
    </w:p>
    <w:p w14:paraId="4CA5726D" w14:textId="77777777" w:rsidR="00327D74" w:rsidRPr="008A665B" w:rsidRDefault="00327D74" w:rsidP="00327D74">
      <w:pPr>
        <w:pStyle w:val="NoSpacing"/>
        <w:rPr>
          <w:color w:val="000000" w:themeColor="text1"/>
          <w:sz w:val="20"/>
          <w:szCs w:val="20"/>
        </w:rPr>
      </w:pPr>
      <w:r w:rsidRPr="008A665B">
        <w:rPr>
          <w:color w:val="000000" w:themeColor="text1"/>
          <w:sz w:val="20"/>
          <w:szCs w:val="20"/>
        </w:rPr>
        <w:t xml:space="preserve">Resilience </w:t>
      </w:r>
      <w:proofErr w:type="spellStart"/>
      <w:r w:rsidRPr="008A665B">
        <w:rPr>
          <w:color w:val="000000" w:themeColor="text1"/>
          <w:sz w:val="20"/>
          <w:szCs w:val="20"/>
        </w:rPr>
        <w:t>Programme</w:t>
      </w:r>
      <w:proofErr w:type="spellEnd"/>
      <w:r w:rsidRPr="008A665B">
        <w:rPr>
          <w:color w:val="000000" w:themeColor="text1"/>
          <w:sz w:val="20"/>
          <w:szCs w:val="20"/>
        </w:rPr>
        <w:t xml:space="preserve"> Officer, </w:t>
      </w:r>
      <w:proofErr w:type="spellStart"/>
      <w:r w:rsidRPr="008A665B">
        <w:rPr>
          <w:color w:val="000000" w:themeColor="text1"/>
          <w:sz w:val="20"/>
          <w:szCs w:val="20"/>
        </w:rPr>
        <w:t>Trócaire</w:t>
      </w:r>
      <w:proofErr w:type="spellEnd"/>
      <w:r w:rsidRPr="008A665B">
        <w:rPr>
          <w:color w:val="000000" w:themeColor="text1"/>
          <w:sz w:val="20"/>
          <w:szCs w:val="20"/>
        </w:rPr>
        <w:t xml:space="preserve"> (Kenya)</w:t>
      </w:r>
    </w:p>
    <w:p w14:paraId="0223A069" w14:textId="77777777" w:rsidR="00177272" w:rsidRPr="008A665B" w:rsidRDefault="00177272" w:rsidP="00177272">
      <w:pPr>
        <w:pStyle w:val="NoSpacing"/>
        <w:rPr>
          <w:sz w:val="20"/>
          <w:szCs w:val="20"/>
        </w:rPr>
      </w:pPr>
      <w:proofErr w:type="spellStart"/>
      <w:r w:rsidRPr="008A665B">
        <w:rPr>
          <w:sz w:val="20"/>
          <w:szCs w:val="20"/>
        </w:rPr>
        <w:t>Trócaire</w:t>
      </w:r>
      <w:proofErr w:type="spellEnd"/>
      <w:r w:rsidRPr="008A665B">
        <w:rPr>
          <w:sz w:val="20"/>
          <w:szCs w:val="20"/>
        </w:rPr>
        <w:t xml:space="preserve"> (Ireland)</w:t>
      </w:r>
    </w:p>
    <w:p w14:paraId="2BCD8355" w14:textId="77777777" w:rsidR="00177272" w:rsidRPr="008A665B" w:rsidRDefault="00A023DD" w:rsidP="00177272">
      <w:pPr>
        <w:pStyle w:val="NoSpacing"/>
        <w:rPr>
          <w:b/>
          <w:bCs/>
          <w:i/>
          <w:iCs/>
          <w:color w:val="000000" w:themeColor="text1"/>
          <w:sz w:val="24"/>
          <w:szCs w:val="24"/>
        </w:rPr>
      </w:pPr>
      <w:r w:rsidRPr="008A665B">
        <w:rPr>
          <w:b/>
          <w:bCs/>
          <w:i/>
          <w:iCs/>
          <w:sz w:val="24"/>
          <w:szCs w:val="24"/>
        </w:rPr>
        <w:t>Research in Kenya on the effects of gender, a</w:t>
      </w:r>
      <w:r w:rsidR="00177272" w:rsidRPr="008A665B">
        <w:rPr>
          <w:b/>
          <w:bCs/>
          <w:i/>
          <w:iCs/>
          <w:sz w:val="24"/>
          <w:szCs w:val="24"/>
        </w:rPr>
        <w:t xml:space="preserve">ge, and </w:t>
      </w:r>
      <w:r w:rsidRPr="008A665B">
        <w:rPr>
          <w:b/>
          <w:bCs/>
          <w:i/>
          <w:iCs/>
          <w:sz w:val="24"/>
          <w:szCs w:val="24"/>
        </w:rPr>
        <w:t>a</w:t>
      </w:r>
      <w:r w:rsidR="00177272" w:rsidRPr="008A665B">
        <w:rPr>
          <w:b/>
          <w:bCs/>
          <w:i/>
          <w:iCs/>
          <w:sz w:val="24"/>
          <w:szCs w:val="24"/>
        </w:rPr>
        <w:t>bilit</w:t>
      </w:r>
      <w:r w:rsidRPr="008A665B">
        <w:rPr>
          <w:b/>
          <w:bCs/>
          <w:i/>
          <w:iCs/>
          <w:sz w:val="24"/>
          <w:szCs w:val="24"/>
        </w:rPr>
        <w:t>y on climate change a</w:t>
      </w:r>
      <w:r w:rsidR="00177272" w:rsidRPr="008A665B">
        <w:rPr>
          <w:b/>
          <w:bCs/>
          <w:i/>
          <w:iCs/>
          <w:sz w:val="24"/>
          <w:szCs w:val="24"/>
        </w:rPr>
        <w:t>daptation.</w:t>
      </w:r>
    </w:p>
    <w:p w14:paraId="06342DA6" w14:textId="77777777" w:rsidR="00177272" w:rsidRPr="008A665B" w:rsidRDefault="00177272" w:rsidP="00177272">
      <w:pPr>
        <w:pStyle w:val="NoSpacing"/>
        <w:rPr>
          <w:sz w:val="20"/>
          <w:szCs w:val="20"/>
        </w:rPr>
      </w:pPr>
    </w:p>
    <w:p w14:paraId="1AC7F4A7" w14:textId="77777777" w:rsidR="00A023DD" w:rsidRPr="008A665B" w:rsidRDefault="00A023DD" w:rsidP="00A023DD">
      <w:pPr>
        <w:pStyle w:val="NoSpacing"/>
        <w:rPr>
          <w:sz w:val="24"/>
          <w:szCs w:val="24"/>
        </w:rPr>
      </w:pPr>
      <w:r w:rsidRPr="008A665B">
        <w:rPr>
          <w:b/>
          <w:bCs/>
          <w:sz w:val="24"/>
          <w:szCs w:val="24"/>
        </w:rPr>
        <w:t xml:space="preserve">Johannes </w:t>
      </w:r>
      <w:proofErr w:type="spellStart"/>
      <w:r w:rsidRPr="008A665B">
        <w:rPr>
          <w:b/>
          <w:bCs/>
          <w:sz w:val="24"/>
          <w:szCs w:val="24"/>
        </w:rPr>
        <w:t>Förster</w:t>
      </w:r>
      <w:proofErr w:type="spellEnd"/>
    </w:p>
    <w:p w14:paraId="040158C1" w14:textId="77777777" w:rsidR="00A023DD" w:rsidRPr="008A665B" w:rsidRDefault="00A023DD" w:rsidP="00A023DD">
      <w:pPr>
        <w:pStyle w:val="NoSpacing"/>
        <w:rPr>
          <w:sz w:val="20"/>
          <w:szCs w:val="20"/>
        </w:rPr>
      </w:pPr>
      <w:r w:rsidRPr="008A665B">
        <w:rPr>
          <w:sz w:val="20"/>
          <w:szCs w:val="20"/>
        </w:rPr>
        <w:t xml:space="preserve">PhD candidate, Department Environmental Politics </w:t>
      </w:r>
      <w:bookmarkStart w:id="0" w:name="_GoBack"/>
      <w:bookmarkEnd w:id="0"/>
    </w:p>
    <w:p w14:paraId="42B68C6D" w14:textId="77777777" w:rsidR="00A023DD" w:rsidRPr="008A665B" w:rsidRDefault="00A023DD" w:rsidP="00A023DD">
      <w:pPr>
        <w:pStyle w:val="NoSpacing"/>
        <w:rPr>
          <w:sz w:val="20"/>
          <w:szCs w:val="20"/>
        </w:rPr>
      </w:pPr>
      <w:r w:rsidRPr="008A665B">
        <w:rPr>
          <w:sz w:val="20"/>
          <w:szCs w:val="20"/>
        </w:rPr>
        <w:t>Helmholtz Centre for Environmental Research – UFZ (Germany)</w:t>
      </w:r>
    </w:p>
    <w:p w14:paraId="703600CB" w14:textId="77777777" w:rsidR="00A023DD" w:rsidRPr="008A665B" w:rsidRDefault="00A023DD" w:rsidP="00A023DD">
      <w:pPr>
        <w:pStyle w:val="NoSpacing"/>
        <w:rPr>
          <w:b/>
          <w:bCs/>
          <w:i/>
          <w:iCs/>
          <w:sz w:val="24"/>
          <w:szCs w:val="24"/>
        </w:rPr>
      </w:pPr>
      <w:r w:rsidRPr="008A665B">
        <w:rPr>
          <w:b/>
          <w:bCs/>
          <w:i/>
          <w:iCs/>
          <w:sz w:val="24"/>
          <w:szCs w:val="24"/>
        </w:rPr>
        <w:t>Designing policy instruments for community-based adaptation in small island states: how an explicit focus on ‘ecosystem service opportunities’ can inform adaptation options</w:t>
      </w:r>
    </w:p>
    <w:p w14:paraId="62C96BB9" w14:textId="77777777" w:rsidR="00327D74" w:rsidRPr="008A665B" w:rsidRDefault="00327D74" w:rsidP="00177272">
      <w:pPr>
        <w:pStyle w:val="NoSpacing"/>
        <w:rPr>
          <w:sz w:val="24"/>
          <w:szCs w:val="24"/>
        </w:rPr>
      </w:pPr>
    </w:p>
    <w:p w14:paraId="64367B56" w14:textId="77777777" w:rsidR="00A023DD" w:rsidRPr="00331BBF" w:rsidRDefault="00A023DD" w:rsidP="00331BBF">
      <w:pPr>
        <w:pStyle w:val="NoSpacing"/>
        <w:jc w:val="center"/>
        <w:rPr>
          <w:bCs/>
          <w:sz w:val="28"/>
          <w:szCs w:val="28"/>
        </w:rPr>
      </w:pPr>
      <w:r w:rsidRPr="00331BBF">
        <w:rPr>
          <w:bCs/>
          <w:sz w:val="28"/>
          <w:szCs w:val="28"/>
        </w:rPr>
        <w:t>Q/A for first 3 panelists</w:t>
      </w:r>
    </w:p>
    <w:p w14:paraId="192677FF" w14:textId="77777777" w:rsidR="00A023DD" w:rsidRPr="008A665B" w:rsidRDefault="00A023DD">
      <w:pPr>
        <w:rPr>
          <w:b/>
          <w:bCs/>
          <w:sz w:val="24"/>
          <w:szCs w:val="24"/>
        </w:rPr>
      </w:pPr>
    </w:p>
    <w:p w14:paraId="73D63EBC" w14:textId="77777777" w:rsidR="007C3C12" w:rsidRDefault="007C3C12" w:rsidP="00331BBF">
      <w:pPr>
        <w:pStyle w:val="NoSpacing"/>
        <w:jc w:val="center"/>
        <w:rPr>
          <w:b/>
          <w:bCs/>
          <w:i/>
          <w:iCs/>
          <w:color w:val="2E74B5" w:themeColor="accent1" w:themeShade="BF"/>
          <w:sz w:val="28"/>
          <w:szCs w:val="28"/>
        </w:rPr>
      </w:pPr>
    </w:p>
    <w:p w14:paraId="7D31AEF9" w14:textId="77777777" w:rsidR="007C3C12" w:rsidRDefault="00311CE2" w:rsidP="00331BBF">
      <w:pPr>
        <w:pStyle w:val="NoSpacing"/>
        <w:jc w:val="center"/>
        <w:rPr>
          <w:b/>
          <w:bCs/>
          <w:i/>
          <w:iCs/>
          <w:color w:val="2E74B5" w:themeColor="accent1" w:themeShade="BF"/>
          <w:sz w:val="28"/>
          <w:szCs w:val="28"/>
        </w:rPr>
      </w:pPr>
      <w:r w:rsidRPr="008A665B">
        <w:rPr>
          <w:b/>
          <w:bCs/>
          <w:i/>
          <w:iCs/>
          <w:color w:val="2E74B5" w:themeColor="accent1" w:themeShade="BF"/>
          <w:sz w:val="28"/>
          <w:szCs w:val="28"/>
        </w:rPr>
        <w:t>Part II:</w:t>
      </w:r>
    </w:p>
    <w:p w14:paraId="7612903F" w14:textId="77777777" w:rsidR="00311CE2" w:rsidRPr="008A665B" w:rsidRDefault="00311CE2" w:rsidP="00331BBF">
      <w:pPr>
        <w:pStyle w:val="NoSpacing"/>
        <w:jc w:val="center"/>
        <w:rPr>
          <w:b/>
          <w:bCs/>
          <w:color w:val="2E74B5" w:themeColor="accent1" w:themeShade="BF"/>
          <w:sz w:val="24"/>
          <w:szCs w:val="24"/>
        </w:rPr>
      </w:pPr>
      <w:r w:rsidRPr="008A665B">
        <w:rPr>
          <w:b/>
          <w:bCs/>
          <w:i/>
          <w:iCs/>
          <w:color w:val="2E74B5" w:themeColor="accent1" w:themeShade="BF"/>
          <w:sz w:val="28"/>
          <w:szCs w:val="28"/>
        </w:rPr>
        <w:t xml:space="preserve"> Resilience Building – Working with Indigenous Communities and Informal Settlements</w:t>
      </w:r>
    </w:p>
    <w:p w14:paraId="4134C296" w14:textId="77777777" w:rsidR="00311CE2" w:rsidRPr="008A665B" w:rsidRDefault="00311CE2" w:rsidP="00177272">
      <w:pPr>
        <w:pStyle w:val="NoSpacing"/>
        <w:rPr>
          <w:b/>
          <w:bCs/>
          <w:sz w:val="24"/>
          <w:szCs w:val="24"/>
        </w:rPr>
      </w:pPr>
    </w:p>
    <w:p w14:paraId="2019DE85" w14:textId="77777777" w:rsidR="00177272" w:rsidRPr="008A665B" w:rsidRDefault="00177272" w:rsidP="00177272">
      <w:pPr>
        <w:pStyle w:val="NoSpacing"/>
        <w:rPr>
          <w:b/>
          <w:bCs/>
          <w:sz w:val="24"/>
          <w:szCs w:val="24"/>
        </w:rPr>
      </w:pPr>
      <w:r w:rsidRPr="008A665B">
        <w:rPr>
          <w:b/>
          <w:bCs/>
          <w:sz w:val="24"/>
          <w:szCs w:val="24"/>
        </w:rPr>
        <w:t>Christopher P. Dunn, PhD</w:t>
      </w:r>
    </w:p>
    <w:p w14:paraId="1B7A489E" w14:textId="77777777" w:rsidR="00177272" w:rsidRPr="008A665B" w:rsidRDefault="00177272" w:rsidP="00177272">
      <w:pPr>
        <w:pStyle w:val="NoSpacing"/>
        <w:rPr>
          <w:sz w:val="20"/>
          <w:szCs w:val="20"/>
        </w:rPr>
      </w:pPr>
      <w:r w:rsidRPr="008A665B">
        <w:rPr>
          <w:color w:val="000000" w:themeColor="text1"/>
          <w:sz w:val="20"/>
          <w:szCs w:val="20"/>
        </w:rPr>
        <w:t xml:space="preserve">The Elizabeth Newman Wilds Executive Director, </w:t>
      </w:r>
      <w:r w:rsidRPr="008A665B">
        <w:rPr>
          <w:sz w:val="20"/>
          <w:szCs w:val="20"/>
        </w:rPr>
        <w:t xml:space="preserve">Cornell Botanic Gardens </w:t>
      </w:r>
    </w:p>
    <w:p w14:paraId="3D40A6FF" w14:textId="77777777" w:rsidR="00177272" w:rsidRPr="008A665B" w:rsidRDefault="00177272" w:rsidP="00177272">
      <w:pPr>
        <w:pStyle w:val="NoSpacing"/>
        <w:rPr>
          <w:sz w:val="20"/>
          <w:szCs w:val="20"/>
        </w:rPr>
      </w:pPr>
      <w:r w:rsidRPr="008A665B">
        <w:rPr>
          <w:sz w:val="20"/>
          <w:szCs w:val="20"/>
        </w:rPr>
        <w:t>Cornell University (USA)</w:t>
      </w:r>
    </w:p>
    <w:p w14:paraId="7453570E" w14:textId="77777777" w:rsidR="00177272" w:rsidRPr="008A665B" w:rsidRDefault="00177272" w:rsidP="00177272">
      <w:pPr>
        <w:pStyle w:val="NoSpacing"/>
        <w:rPr>
          <w:b/>
          <w:bCs/>
          <w:i/>
          <w:iCs/>
          <w:color w:val="000000" w:themeColor="text1"/>
          <w:sz w:val="24"/>
          <w:szCs w:val="24"/>
        </w:rPr>
      </w:pPr>
      <w:r w:rsidRPr="008A665B">
        <w:rPr>
          <w:b/>
          <w:bCs/>
          <w:i/>
          <w:iCs/>
          <w:sz w:val="24"/>
          <w:szCs w:val="24"/>
        </w:rPr>
        <w:t>Climate adaptation and resilience in local and indigenous communities in USA and Central Asia</w:t>
      </w:r>
    </w:p>
    <w:p w14:paraId="3C3FACCC" w14:textId="77777777" w:rsidR="00177272" w:rsidRPr="008A665B" w:rsidRDefault="00177272" w:rsidP="00177272">
      <w:pPr>
        <w:pStyle w:val="NoSpacing"/>
        <w:rPr>
          <w:sz w:val="28"/>
          <w:szCs w:val="28"/>
        </w:rPr>
      </w:pPr>
    </w:p>
    <w:p w14:paraId="71D4D98F" w14:textId="77777777" w:rsidR="00177272" w:rsidRPr="008A665B" w:rsidRDefault="00177272" w:rsidP="00177272">
      <w:pPr>
        <w:pStyle w:val="NoSpacing"/>
        <w:rPr>
          <w:b/>
          <w:bCs/>
          <w:sz w:val="24"/>
          <w:szCs w:val="24"/>
          <w:lang w:val="es-ES"/>
        </w:rPr>
      </w:pPr>
      <w:r w:rsidRPr="008A665B">
        <w:rPr>
          <w:b/>
          <w:bCs/>
          <w:sz w:val="24"/>
          <w:szCs w:val="24"/>
          <w:lang w:val="es-ES"/>
        </w:rPr>
        <w:t xml:space="preserve">Ruth Zenaida Buendía </w:t>
      </w:r>
      <w:proofErr w:type="spellStart"/>
      <w:r w:rsidRPr="008A665B">
        <w:rPr>
          <w:b/>
          <w:bCs/>
          <w:sz w:val="24"/>
          <w:szCs w:val="24"/>
          <w:lang w:val="es-ES"/>
        </w:rPr>
        <w:t>Mestoquiari</w:t>
      </w:r>
      <w:proofErr w:type="spellEnd"/>
    </w:p>
    <w:p w14:paraId="0DAB3FC8" w14:textId="77777777" w:rsidR="00177272" w:rsidRPr="008A665B" w:rsidRDefault="00177272" w:rsidP="00177272">
      <w:pPr>
        <w:pStyle w:val="NoSpacing"/>
        <w:rPr>
          <w:sz w:val="20"/>
          <w:szCs w:val="20"/>
        </w:rPr>
      </w:pPr>
      <w:r w:rsidRPr="008A665B">
        <w:rPr>
          <w:sz w:val="20"/>
          <w:szCs w:val="20"/>
        </w:rPr>
        <w:t xml:space="preserve">Vice President, CARE Central </w:t>
      </w:r>
      <w:proofErr w:type="spellStart"/>
      <w:r w:rsidRPr="008A665B">
        <w:rPr>
          <w:sz w:val="20"/>
          <w:szCs w:val="20"/>
        </w:rPr>
        <w:t>Ashaninka</w:t>
      </w:r>
      <w:proofErr w:type="spellEnd"/>
      <w:r w:rsidRPr="008A665B">
        <w:rPr>
          <w:sz w:val="20"/>
          <w:szCs w:val="20"/>
        </w:rPr>
        <w:t xml:space="preserve"> del </w:t>
      </w:r>
      <w:r w:rsidRPr="008A665B">
        <w:rPr>
          <w:rFonts w:eastAsia="Times New Roman" w:cs="Times New Roman"/>
          <w:sz w:val="20"/>
          <w:szCs w:val="20"/>
        </w:rPr>
        <w:t xml:space="preserve">Río </w:t>
      </w:r>
      <w:proofErr w:type="spellStart"/>
      <w:r w:rsidRPr="008A665B">
        <w:rPr>
          <w:rFonts w:eastAsia="Times New Roman" w:cs="Times New Roman"/>
          <w:sz w:val="20"/>
          <w:szCs w:val="20"/>
        </w:rPr>
        <w:t>Ene</w:t>
      </w:r>
      <w:proofErr w:type="spellEnd"/>
      <w:r w:rsidRPr="008A665B">
        <w:rPr>
          <w:rFonts w:eastAsia="Times New Roman" w:cs="Times New Roman"/>
          <w:sz w:val="20"/>
          <w:szCs w:val="20"/>
        </w:rPr>
        <w:t xml:space="preserve"> (Peru)</w:t>
      </w:r>
    </w:p>
    <w:p w14:paraId="7DBAA6CE" w14:textId="77777777" w:rsidR="00177272" w:rsidRPr="008A665B" w:rsidRDefault="00177272" w:rsidP="00177272">
      <w:pPr>
        <w:pStyle w:val="NoSpacing"/>
        <w:rPr>
          <w:sz w:val="20"/>
          <w:szCs w:val="20"/>
        </w:rPr>
      </w:pPr>
      <w:r w:rsidRPr="008A665B">
        <w:rPr>
          <w:sz w:val="20"/>
          <w:szCs w:val="20"/>
        </w:rPr>
        <w:t>2014 Goldman Environmental Prize Winner</w:t>
      </w:r>
    </w:p>
    <w:p w14:paraId="7C9E3427" w14:textId="77777777" w:rsidR="00177272" w:rsidRPr="008A665B" w:rsidRDefault="00A023DD" w:rsidP="00177272">
      <w:pPr>
        <w:pStyle w:val="NoSpacing"/>
        <w:rPr>
          <w:b/>
          <w:bCs/>
          <w:i/>
          <w:iCs/>
          <w:sz w:val="24"/>
          <w:szCs w:val="24"/>
        </w:rPr>
      </w:pPr>
      <w:r w:rsidRPr="008A665B">
        <w:rPr>
          <w:b/>
          <w:bCs/>
          <w:i/>
          <w:iCs/>
          <w:sz w:val="24"/>
          <w:szCs w:val="24"/>
        </w:rPr>
        <w:t>Economy: Cacao and our r</w:t>
      </w:r>
      <w:r w:rsidR="00177272" w:rsidRPr="008A665B">
        <w:rPr>
          <w:b/>
          <w:bCs/>
          <w:i/>
          <w:iCs/>
          <w:sz w:val="24"/>
          <w:szCs w:val="24"/>
        </w:rPr>
        <w:t>ainforest</w:t>
      </w:r>
    </w:p>
    <w:p w14:paraId="5C43BE2B" w14:textId="77777777" w:rsidR="00A023DD" w:rsidRPr="008A665B" w:rsidRDefault="00A023DD" w:rsidP="00177272">
      <w:pPr>
        <w:pStyle w:val="NoSpacing"/>
        <w:rPr>
          <w:i/>
          <w:iCs/>
          <w:sz w:val="24"/>
          <w:szCs w:val="24"/>
        </w:rPr>
      </w:pPr>
    </w:p>
    <w:p w14:paraId="2DE35728" w14:textId="77777777" w:rsidR="00A023DD" w:rsidRPr="008A665B" w:rsidRDefault="00A023DD" w:rsidP="00177272">
      <w:pPr>
        <w:pStyle w:val="NoSpacing"/>
        <w:rPr>
          <w:b/>
          <w:bCs/>
          <w:color w:val="000000" w:themeColor="text1"/>
          <w:sz w:val="24"/>
          <w:szCs w:val="24"/>
        </w:rPr>
      </w:pPr>
      <w:r w:rsidRPr="008A665B">
        <w:rPr>
          <w:b/>
          <w:bCs/>
          <w:color w:val="000000" w:themeColor="text1"/>
          <w:sz w:val="24"/>
          <w:szCs w:val="24"/>
        </w:rPr>
        <w:t>Nicola Tollin, PhD</w:t>
      </w:r>
    </w:p>
    <w:p w14:paraId="059363B7" w14:textId="77777777" w:rsidR="00A023DD" w:rsidRPr="008A665B" w:rsidRDefault="00A023DD" w:rsidP="00177272">
      <w:pPr>
        <w:pStyle w:val="NoSpacing"/>
        <w:rPr>
          <w:b/>
          <w:bCs/>
          <w:i/>
          <w:iCs/>
          <w:sz w:val="24"/>
          <w:szCs w:val="24"/>
        </w:rPr>
      </w:pPr>
      <w:r w:rsidRPr="008A665B">
        <w:rPr>
          <w:color w:val="000000" w:themeColor="text1"/>
          <w:sz w:val="20"/>
          <w:szCs w:val="20"/>
        </w:rPr>
        <w:t>President,</w:t>
      </w:r>
      <w:r w:rsidRPr="008A665B">
        <w:rPr>
          <w:b/>
          <w:bCs/>
          <w:color w:val="000000" w:themeColor="text1"/>
          <w:sz w:val="20"/>
          <w:szCs w:val="20"/>
        </w:rPr>
        <w:t> </w:t>
      </w:r>
      <w:r w:rsidRPr="008A665B">
        <w:rPr>
          <w:color w:val="000000" w:themeColor="text1"/>
          <w:sz w:val="20"/>
          <w:szCs w:val="20"/>
        </w:rPr>
        <w:t xml:space="preserve">Recycling Cities Network International, RECNET </w:t>
      </w:r>
      <w:r w:rsidRPr="008A665B">
        <w:rPr>
          <w:color w:val="000000" w:themeColor="text1"/>
          <w:sz w:val="20"/>
          <w:szCs w:val="20"/>
        </w:rPr>
        <w:br/>
        <w:t xml:space="preserve">Executive Director, International Program on Urban Resilience, RESURBE </w:t>
      </w:r>
      <w:r w:rsidRPr="008A665B">
        <w:rPr>
          <w:color w:val="000000" w:themeColor="text1"/>
          <w:sz w:val="20"/>
          <w:szCs w:val="20"/>
        </w:rPr>
        <w:br/>
      </w:r>
      <w:r w:rsidRPr="008A665B">
        <w:rPr>
          <w:b/>
          <w:bCs/>
          <w:i/>
          <w:iCs/>
          <w:sz w:val="24"/>
          <w:szCs w:val="24"/>
        </w:rPr>
        <w:t>Community base adaptation in informal settlements in Colombia: Best practices in community resilience</w:t>
      </w:r>
    </w:p>
    <w:p w14:paraId="02651037" w14:textId="77777777" w:rsidR="00A023DD" w:rsidRPr="008A665B" w:rsidRDefault="00A023DD" w:rsidP="00177272">
      <w:pPr>
        <w:pStyle w:val="NoSpacing"/>
        <w:rPr>
          <w:i/>
          <w:iCs/>
          <w:sz w:val="28"/>
          <w:szCs w:val="28"/>
        </w:rPr>
      </w:pPr>
    </w:p>
    <w:p w14:paraId="7A2BD250" w14:textId="77777777" w:rsidR="00A023DD" w:rsidRPr="00331BBF" w:rsidRDefault="00311CE2" w:rsidP="00331BBF">
      <w:pPr>
        <w:pStyle w:val="NoSpacing"/>
        <w:jc w:val="center"/>
        <w:rPr>
          <w:bCs/>
          <w:sz w:val="28"/>
          <w:szCs w:val="28"/>
        </w:rPr>
      </w:pPr>
      <w:r w:rsidRPr="00331BBF">
        <w:rPr>
          <w:bCs/>
          <w:sz w:val="28"/>
          <w:szCs w:val="28"/>
        </w:rPr>
        <w:t xml:space="preserve">Q/A for second set of </w:t>
      </w:r>
      <w:r w:rsidR="00A023DD" w:rsidRPr="00331BBF">
        <w:rPr>
          <w:bCs/>
          <w:sz w:val="28"/>
          <w:szCs w:val="28"/>
        </w:rPr>
        <w:t>panelists</w:t>
      </w:r>
    </w:p>
    <w:p w14:paraId="7E303A14" w14:textId="77777777" w:rsidR="00331BBF" w:rsidRDefault="00331BBF" w:rsidP="00331BBF">
      <w:pPr>
        <w:pStyle w:val="NoSpacing"/>
        <w:jc w:val="center"/>
        <w:rPr>
          <w:b/>
          <w:bCs/>
          <w:i/>
          <w:iCs/>
          <w:color w:val="2E74B5" w:themeColor="accent1" w:themeShade="BF"/>
          <w:sz w:val="28"/>
          <w:szCs w:val="28"/>
        </w:rPr>
      </w:pPr>
    </w:p>
    <w:p w14:paraId="1B30FB24" w14:textId="77777777" w:rsidR="00331BBF" w:rsidRDefault="00331BBF" w:rsidP="00331BBF">
      <w:pPr>
        <w:pStyle w:val="NoSpacing"/>
        <w:jc w:val="center"/>
        <w:rPr>
          <w:b/>
          <w:bCs/>
          <w:i/>
          <w:iCs/>
          <w:color w:val="2E74B5" w:themeColor="accent1" w:themeShade="BF"/>
          <w:sz w:val="28"/>
          <w:szCs w:val="28"/>
        </w:rPr>
      </w:pPr>
    </w:p>
    <w:p w14:paraId="411F60E1" w14:textId="77777777" w:rsidR="007C3C12" w:rsidRDefault="00AB2C1C" w:rsidP="00331BBF">
      <w:pPr>
        <w:pStyle w:val="NoSpacing"/>
        <w:jc w:val="center"/>
        <w:rPr>
          <w:b/>
          <w:bCs/>
          <w:i/>
          <w:iCs/>
          <w:color w:val="2E74B5" w:themeColor="accent1" w:themeShade="BF"/>
          <w:sz w:val="28"/>
          <w:szCs w:val="28"/>
        </w:rPr>
      </w:pPr>
      <w:r w:rsidRPr="008A665B">
        <w:rPr>
          <w:b/>
          <w:bCs/>
          <w:i/>
          <w:iCs/>
          <w:color w:val="2E74B5" w:themeColor="accent1" w:themeShade="BF"/>
          <w:sz w:val="28"/>
          <w:szCs w:val="28"/>
        </w:rPr>
        <w:t xml:space="preserve">Part III: </w:t>
      </w:r>
    </w:p>
    <w:p w14:paraId="6BD4788B" w14:textId="77777777" w:rsidR="00A22D6F" w:rsidRPr="008A665B" w:rsidRDefault="00A22D6F" w:rsidP="00331BBF">
      <w:pPr>
        <w:pStyle w:val="NoSpacing"/>
        <w:jc w:val="center"/>
        <w:rPr>
          <w:b/>
          <w:bCs/>
          <w:i/>
          <w:iCs/>
          <w:color w:val="2E74B5" w:themeColor="accent1" w:themeShade="BF"/>
          <w:sz w:val="28"/>
          <w:szCs w:val="28"/>
        </w:rPr>
      </w:pPr>
      <w:r w:rsidRPr="008A665B">
        <w:rPr>
          <w:b/>
          <w:bCs/>
          <w:i/>
          <w:iCs/>
          <w:color w:val="2E74B5" w:themeColor="accent1" w:themeShade="BF"/>
          <w:sz w:val="28"/>
          <w:szCs w:val="28"/>
        </w:rPr>
        <w:t xml:space="preserve">Models of </w:t>
      </w:r>
      <w:r w:rsidR="00AB2C1C" w:rsidRPr="008A665B">
        <w:rPr>
          <w:b/>
          <w:bCs/>
          <w:i/>
          <w:iCs/>
          <w:color w:val="2E74B5" w:themeColor="accent1" w:themeShade="BF"/>
          <w:sz w:val="28"/>
          <w:szCs w:val="28"/>
        </w:rPr>
        <w:t xml:space="preserve">Knowledge Sharing and </w:t>
      </w:r>
      <w:r w:rsidRPr="008A665B">
        <w:rPr>
          <w:b/>
          <w:bCs/>
          <w:i/>
          <w:iCs/>
          <w:color w:val="2E74B5" w:themeColor="accent1" w:themeShade="BF"/>
          <w:sz w:val="28"/>
          <w:szCs w:val="28"/>
        </w:rPr>
        <w:t xml:space="preserve">South-South Cooperation </w:t>
      </w:r>
      <w:r w:rsidR="00AB2C1C" w:rsidRPr="008A665B">
        <w:rPr>
          <w:b/>
          <w:bCs/>
          <w:i/>
          <w:iCs/>
          <w:color w:val="2E74B5" w:themeColor="accent1" w:themeShade="BF"/>
          <w:sz w:val="28"/>
          <w:szCs w:val="28"/>
        </w:rPr>
        <w:t xml:space="preserve">for </w:t>
      </w:r>
      <w:r w:rsidRPr="008A665B">
        <w:rPr>
          <w:b/>
          <w:bCs/>
          <w:i/>
          <w:iCs/>
          <w:color w:val="2E74B5" w:themeColor="accent1" w:themeShade="BF"/>
          <w:sz w:val="28"/>
          <w:szCs w:val="28"/>
        </w:rPr>
        <w:t>Adaptation</w:t>
      </w:r>
    </w:p>
    <w:p w14:paraId="51216069" w14:textId="77777777" w:rsidR="00AB2C1C" w:rsidRPr="008A665B" w:rsidRDefault="00AB2C1C" w:rsidP="00A22D6F">
      <w:pPr>
        <w:pStyle w:val="NoSpacing"/>
      </w:pPr>
    </w:p>
    <w:p w14:paraId="087C75FD" w14:textId="77777777" w:rsidR="00AB2C1C" w:rsidRPr="008A665B" w:rsidRDefault="00AB2C1C" w:rsidP="00AB2C1C">
      <w:pPr>
        <w:pStyle w:val="NoSpacing"/>
        <w:rPr>
          <w:b/>
          <w:bCs/>
          <w:sz w:val="24"/>
          <w:szCs w:val="24"/>
        </w:rPr>
      </w:pPr>
      <w:r w:rsidRPr="008A665B">
        <w:rPr>
          <w:b/>
          <w:bCs/>
          <w:sz w:val="24"/>
          <w:szCs w:val="24"/>
        </w:rPr>
        <w:t>Diane White Husic, PhD</w:t>
      </w:r>
    </w:p>
    <w:p w14:paraId="29C71638" w14:textId="77777777" w:rsidR="00AB2C1C" w:rsidRPr="008A665B" w:rsidRDefault="00AB2C1C" w:rsidP="00AB2C1C">
      <w:pPr>
        <w:pStyle w:val="NoSpacing"/>
        <w:rPr>
          <w:sz w:val="20"/>
          <w:szCs w:val="20"/>
        </w:rPr>
      </w:pPr>
      <w:r w:rsidRPr="008A665B">
        <w:rPr>
          <w:sz w:val="20"/>
          <w:szCs w:val="20"/>
        </w:rPr>
        <w:t>Dean, School of Natural and Health Sciences, Moravian College (USA)</w:t>
      </w:r>
    </w:p>
    <w:p w14:paraId="55AC3BBB" w14:textId="77777777" w:rsidR="00AB2C1C" w:rsidRPr="008A665B" w:rsidRDefault="00AB2C1C" w:rsidP="00AB2C1C">
      <w:pPr>
        <w:pStyle w:val="NoSpacing"/>
        <w:rPr>
          <w:b/>
          <w:bCs/>
          <w:i/>
          <w:iCs/>
          <w:sz w:val="24"/>
          <w:szCs w:val="24"/>
        </w:rPr>
      </w:pPr>
      <w:r w:rsidRPr="008A665B">
        <w:rPr>
          <w:b/>
          <w:bCs/>
          <w:i/>
          <w:iCs/>
          <w:sz w:val="24"/>
          <w:szCs w:val="24"/>
        </w:rPr>
        <w:t>Community-based adaptation conferences and the TEC Adaptation Taskforce work on South-South and triangular cooperation</w:t>
      </w:r>
    </w:p>
    <w:p w14:paraId="4B7C6986" w14:textId="77777777" w:rsidR="00AB2C1C" w:rsidRPr="008A665B" w:rsidRDefault="00AB2C1C" w:rsidP="00A22D6F">
      <w:pPr>
        <w:pStyle w:val="NoSpacing"/>
      </w:pPr>
    </w:p>
    <w:p w14:paraId="7EE9056E" w14:textId="77777777" w:rsidR="00AB2C1C" w:rsidRPr="008A665B" w:rsidRDefault="00AB2C1C" w:rsidP="00AB2C1C">
      <w:pPr>
        <w:pStyle w:val="NoSpacing"/>
        <w:rPr>
          <w:b/>
          <w:bCs/>
          <w:sz w:val="24"/>
          <w:szCs w:val="24"/>
        </w:rPr>
      </w:pPr>
      <w:proofErr w:type="spellStart"/>
      <w:r w:rsidRPr="008A665B">
        <w:rPr>
          <w:b/>
          <w:bCs/>
          <w:sz w:val="24"/>
          <w:szCs w:val="24"/>
        </w:rPr>
        <w:t>Sidat</w:t>
      </w:r>
      <w:proofErr w:type="spellEnd"/>
      <w:r w:rsidRPr="008A665B">
        <w:rPr>
          <w:b/>
          <w:bCs/>
          <w:sz w:val="24"/>
          <w:szCs w:val="24"/>
        </w:rPr>
        <w:t xml:space="preserve"> </w:t>
      </w:r>
      <w:proofErr w:type="spellStart"/>
      <w:r w:rsidRPr="008A665B">
        <w:rPr>
          <w:b/>
          <w:bCs/>
          <w:sz w:val="24"/>
          <w:szCs w:val="24"/>
        </w:rPr>
        <w:t>Yaffa</w:t>
      </w:r>
      <w:proofErr w:type="spellEnd"/>
      <w:r w:rsidRPr="008A665B">
        <w:rPr>
          <w:b/>
          <w:bCs/>
          <w:sz w:val="24"/>
          <w:szCs w:val="24"/>
        </w:rPr>
        <w:t>, PhD</w:t>
      </w:r>
    </w:p>
    <w:p w14:paraId="4C823F4D" w14:textId="77777777" w:rsidR="00AB2C1C" w:rsidRPr="008A665B" w:rsidRDefault="00AB2C1C" w:rsidP="00A22D6F">
      <w:pPr>
        <w:pStyle w:val="NoSpacing"/>
        <w:rPr>
          <w:sz w:val="20"/>
          <w:szCs w:val="20"/>
        </w:rPr>
      </w:pPr>
      <w:r w:rsidRPr="008A665B">
        <w:rPr>
          <w:sz w:val="20"/>
          <w:szCs w:val="20"/>
        </w:rPr>
        <w:t>Associate Professor of Agronomy and Acting Director of UTG/WASCAL Masters Research Program on Climate Change and Education, University o</w:t>
      </w:r>
      <w:r w:rsidR="00550DF1" w:rsidRPr="008A665B">
        <w:rPr>
          <w:sz w:val="20"/>
          <w:szCs w:val="20"/>
        </w:rPr>
        <w:t xml:space="preserve">f The Gambia, </w:t>
      </w:r>
      <w:proofErr w:type="spellStart"/>
      <w:r w:rsidR="00550DF1" w:rsidRPr="008A665B">
        <w:rPr>
          <w:sz w:val="20"/>
          <w:szCs w:val="20"/>
        </w:rPr>
        <w:t>Farafenni</w:t>
      </w:r>
      <w:proofErr w:type="spellEnd"/>
      <w:r w:rsidR="00550DF1" w:rsidRPr="008A665B">
        <w:rPr>
          <w:sz w:val="20"/>
          <w:szCs w:val="20"/>
        </w:rPr>
        <w:t xml:space="preserve"> Campus (</w:t>
      </w:r>
      <w:r w:rsidRPr="008A665B">
        <w:rPr>
          <w:sz w:val="20"/>
          <w:szCs w:val="20"/>
        </w:rPr>
        <w:t>The Gambia</w:t>
      </w:r>
      <w:r w:rsidR="00550DF1" w:rsidRPr="008A665B">
        <w:rPr>
          <w:sz w:val="20"/>
          <w:szCs w:val="20"/>
        </w:rPr>
        <w:t>)</w:t>
      </w:r>
    </w:p>
    <w:p w14:paraId="3BC34E01" w14:textId="77777777" w:rsidR="00AB2C1C" w:rsidRDefault="00550DF1" w:rsidP="00550DF1">
      <w:pPr>
        <w:pStyle w:val="NoSpacing"/>
        <w:rPr>
          <w:b/>
          <w:bCs/>
          <w:i/>
          <w:iCs/>
          <w:sz w:val="24"/>
          <w:szCs w:val="24"/>
        </w:rPr>
      </w:pPr>
      <w:r w:rsidRPr="008A665B">
        <w:rPr>
          <w:b/>
          <w:bCs/>
          <w:i/>
          <w:iCs/>
          <w:sz w:val="24"/>
          <w:szCs w:val="24"/>
        </w:rPr>
        <w:t xml:space="preserve">LUCCC: </w:t>
      </w:r>
      <w:proofErr w:type="gramStart"/>
      <w:r w:rsidRPr="008A665B">
        <w:rPr>
          <w:b/>
          <w:bCs/>
          <w:i/>
          <w:iCs/>
          <w:sz w:val="24"/>
          <w:szCs w:val="24"/>
        </w:rPr>
        <w:t>the</w:t>
      </w:r>
      <w:proofErr w:type="gramEnd"/>
      <w:r w:rsidRPr="008A665B">
        <w:rPr>
          <w:b/>
          <w:bCs/>
          <w:i/>
          <w:iCs/>
          <w:sz w:val="24"/>
          <w:szCs w:val="24"/>
        </w:rPr>
        <w:t xml:space="preserve"> </w:t>
      </w:r>
      <w:r w:rsidR="00AB2C1C" w:rsidRPr="008A665B">
        <w:rPr>
          <w:b/>
          <w:bCs/>
          <w:i/>
          <w:iCs/>
          <w:sz w:val="24"/>
          <w:szCs w:val="24"/>
        </w:rPr>
        <w:t>Least Developed Countries Universities Consortium on Climate Change</w:t>
      </w:r>
    </w:p>
    <w:p w14:paraId="4E945ED2" w14:textId="77777777" w:rsidR="00331BBF" w:rsidRDefault="00331BBF" w:rsidP="00550DF1">
      <w:pPr>
        <w:pStyle w:val="NoSpacing"/>
        <w:rPr>
          <w:b/>
          <w:bCs/>
          <w:i/>
          <w:iCs/>
          <w:sz w:val="24"/>
          <w:szCs w:val="24"/>
        </w:rPr>
      </w:pPr>
    </w:p>
    <w:p w14:paraId="2D066BB1" w14:textId="77777777" w:rsidR="00331BBF" w:rsidRDefault="00331BBF" w:rsidP="00550DF1">
      <w:pPr>
        <w:pStyle w:val="NoSpacing"/>
        <w:rPr>
          <w:b/>
          <w:bCs/>
          <w:i/>
          <w:iCs/>
          <w:sz w:val="24"/>
          <w:szCs w:val="24"/>
        </w:rPr>
      </w:pPr>
    </w:p>
    <w:p w14:paraId="6A5E3120" w14:textId="77777777" w:rsidR="00331BBF" w:rsidRPr="008A665B" w:rsidRDefault="00331BBF" w:rsidP="00550DF1">
      <w:pPr>
        <w:pStyle w:val="NoSpacing"/>
        <w:rPr>
          <w:b/>
          <w:bCs/>
          <w:i/>
          <w:iCs/>
          <w:sz w:val="24"/>
          <w:szCs w:val="24"/>
        </w:rPr>
      </w:pPr>
    </w:p>
    <w:p w14:paraId="3A8F91EF" w14:textId="77777777" w:rsidR="00AB2C1C" w:rsidRPr="008A665B" w:rsidRDefault="00AB2C1C" w:rsidP="00A22D6F">
      <w:pPr>
        <w:pStyle w:val="NoSpacing"/>
        <w:rPr>
          <w:sz w:val="24"/>
          <w:szCs w:val="24"/>
        </w:rPr>
      </w:pPr>
    </w:p>
    <w:p w14:paraId="30DE5A96" w14:textId="77777777" w:rsidR="007C3C12" w:rsidRDefault="00550DF1" w:rsidP="00331BBF">
      <w:pPr>
        <w:pStyle w:val="NoSpacing"/>
        <w:jc w:val="center"/>
        <w:rPr>
          <w:b/>
          <w:bCs/>
          <w:i/>
          <w:color w:val="2E74B5" w:themeColor="accent1" w:themeShade="BF"/>
          <w:sz w:val="28"/>
          <w:szCs w:val="28"/>
        </w:rPr>
      </w:pPr>
      <w:r w:rsidRPr="008A665B">
        <w:rPr>
          <w:b/>
          <w:bCs/>
          <w:i/>
          <w:color w:val="2E74B5" w:themeColor="accent1" w:themeShade="BF"/>
          <w:sz w:val="28"/>
          <w:szCs w:val="28"/>
        </w:rPr>
        <w:t xml:space="preserve">Open </w:t>
      </w:r>
      <w:r w:rsidR="007C3C12">
        <w:rPr>
          <w:b/>
          <w:bCs/>
          <w:i/>
          <w:color w:val="2E74B5" w:themeColor="accent1" w:themeShade="BF"/>
          <w:sz w:val="28"/>
          <w:szCs w:val="28"/>
        </w:rPr>
        <w:t>D</w:t>
      </w:r>
      <w:r w:rsidRPr="008A665B">
        <w:rPr>
          <w:b/>
          <w:bCs/>
          <w:i/>
          <w:color w:val="2E74B5" w:themeColor="accent1" w:themeShade="BF"/>
          <w:sz w:val="28"/>
          <w:szCs w:val="28"/>
        </w:rPr>
        <w:t>iscussion:</w:t>
      </w:r>
    </w:p>
    <w:p w14:paraId="5D460162" w14:textId="77777777" w:rsidR="00A22D6F" w:rsidRPr="008A665B" w:rsidRDefault="00550DF1" w:rsidP="00331BBF">
      <w:pPr>
        <w:pStyle w:val="NoSpacing"/>
        <w:jc w:val="center"/>
        <w:rPr>
          <w:b/>
          <w:bCs/>
          <w:i/>
          <w:color w:val="2E74B5" w:themeColor="accent1" w:themeShade="BF"/>
          <w:sz w:val="28"/>
          <w:szCs w:val="28"/>
        </w:rPr>
      </w:pPr>
      <w:r w:rsidRPr="008A665B">
        <w:rPr>
          <w:b/>
          <w:bCs/>
          <w:i/>
          <w:color w:val="2E74B5" w:themeColor="accent1" w:themeShade="BF"/>
          <w:sz w:val="28"/>
          <w:szCs w:val="28"/>
        </w:rPr>
        <w:t xml:space="preserve"> Knowledge sharing, research gaps, and v</w:t>
      </w:r>
      <w:r w:rsidR="00A22D6F" w:rsidRPr="008A665B">
        <w:rPr>
          <w:b/>
          <w:bCs/>
          <w:i/>
          <w:color w:val="2E74B5" w:themeColor="accent1" w:themeShade="BF"/>
          <w:sz w:val="28"/>
          <w:szCs w:val="28"/>
        </w:rPr>
        <w:t>ertical integration between national policies and local actions</w:t>
      </w:r>
    </w:p>
    <w:p w14:paraId="61B00516" w14:textId="77777777" w:rsidR="00550DF1" w:rsidRPr="008A665B" w:rsidRDefault="00550DF1" w:rsidP="00550DF1">
      <w:pPr>
        <w:pStyle w:val="NoSpacing"/>
        <w:ind w:left="360"/>
        <w:rPr>
          <w:b/>
          <w:bCs/>
          <w:sz w:val="28"/>
          <w:szCs w:val="28"/>
        </w:rPr>
      </w:pPr>
    </w:p>
    <w:p w14:paraId="38BFF9D4" w14:textId="77777777" w:rsidR="00550DF1" w:rsidRDefault="00550DF1" w:rsidP="00331BBF">
      <w:pPr>
        <w:pStyle w:val="NoSpacing"/>
        <w:jc w:val="center"/>
        <w:rPr>
          <w:bCs/>
          <w:sz w:val="28"/>
          <w:szCs w:val="28"/>
        </w:rPr>
      </w:pPr>
      <w:r w:rsidRPr="00331BBF">
        <w:rPr>
          <w:bCs/>
          <w:sz w:val="28"/>
          <w:szCs w:val="28"/>
        </w:rPr>
        <w:t>Additional Q/A</w:t>
      </w:r>
    </w:p>
    <w:p w14:paraId="37E015E1" w14:textId="77777777" w:rsidR="00331BBF" w:rsidRPr="00331BBF" w:rsidRDefault="005969EF" w:rsidP="00331BBF">
      <w:pPr>
        <w:pStyle w:val="NoSpacing"/>
        <w:jc w:val="center"/>
        <w:rPr>
          <w:bCs/>
          <w:sz w:val="28"/>
          <w:szCs w:val="28"/>
        </w:rPr>
      </w:pPr>
      <w:r w:rsidRPr="005969EF">
        <w:rPr>
          <w:noProof/>
          <w:color w:val="F2F2F2" w:themeColor="background1" w:themeShade="F2"/>
          <w:lang w:bidi="ar-SA"/>
        </w:rPr>
        <w:drawing>
          <wp:anchor distT="0" distB="0" distL="114300" distR="114300" simplePos="0" relativeHeight="251665408" behindDoc="1" locked="0" layoutInCell="1" allowOverlap="1" wp14:anchorId="779E2C59" wp14:editId="0A185875">
            <wp:simplePos x="0" y="0"/>
            <wp:positionH relativeFrom="page">
              <wp:posOffset>0</wp:posOffset>
            </wp:positionH>
            <wp:positionV relativeFrom="paragraph">
              <wp:posOffset>697230</wp:posOffset>
            </wp:positionV>
            <wp:extent cx="8056880" cy="2190115"/>
            <wp:effectExtent l="0" t="0" r="1270" b="0"/>
            <wp:wrapNone/>
            <wp:docPr id="8" name="Picture 8" descr="C:\Users\ntollin\AppData\Local\Microsoft\Windows\INetCache\Content.Word\DSC_17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tollin\AppData\Local\Microsoft\Windows\INetCache\Content.Word\DSC_17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4" t="62434" r="264" b="-7242"/>
                    <a:stretch/>
                  </pic:blipFill>
                  <pic:spPr bwMode="auto">
                    <a:xfrm>
                      <a:off x="0" y="0"/>
                      <a:ext cx="805688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1BBF" w:rsidRPr="00331BBF" w:rsidSect="005969EF">
      <w:pgSz w:w="12240" w:h="15840"/>
      <w:pgMar w:top="0" w:right="758" w:bottom="1134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0A68BF"/>
    <w:multiLevelType w:val="hybridMultilevel"/>
    <w:tmpl w:val="6B52A37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272"/>
    <w:rsid w:val="00177272"/>
    <w:rsid w:val="00311CE2"/>
    <w:rsid w:val="00327D74"/>
    <w:rsid w:val="00331BBF"/>
    <w:rsid w:val="004B01CB"/>
    <w:rsid w:val="00550DF1"/>
    <w:rsid w:val="005969EF"/>
    <w:rsid w:val="005F7309"/>
    <w:rsid w:val="007C3C12"/>
    <w:rsid w:val="00872093"/>
    <w:rsid w:val="008A665B"/>
    <w:rsid w:val="00A023DD"/>
    <w:rsid w:val="00A22D6F"/>
    <w:rsid w:val="00A30274"/>
    <w:rsid w:val="00A41D08"/>
    <w:rsid w:val="00AB2C1C"/>
    <w:rsid w:val="00AF1076"/>
    <w:rsid w:val="00C402FF"/>
    <w:rsid w:val="00CA29F5"/>
    <w:rsid w:val="00EE6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267413"/>
  <w15:chartTrackingRefBased/>
  <w15:docId w15:val="{863D52CB-AB9F-41CD-9F9A-41259CB7F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1772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77272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177272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gd">
    <w:name w:val="gd"/>
    <w:basedOn w:val="DefaultParagraphFont"/>
    <w:rsid w:val="00177272"/>
  </w:style>
  <w:style w:type="character" w:styleId="Hyperlink">
    <w:name w:val="Hyperlink"/>
    <w:basedOn w:val="DefaultParagraphFont"/>
    <w:uiPriority w:val="99"/>
    <w:unhideWhenUsed/>
    <w:rsid w:val="00A023D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73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3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18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04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0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2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401</Words>
  <Characters>2287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Moravian College</Company>
  <LinksUpToDate>false</LinksUpToDate>
  <CharactersWithSpaces>2683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Husic, Diane</dc:creator>
  <cp:keywords/>
  <dc:description/>
  <cp:lastModifiedBy>Microsoft Office User</cp:lastModifiedBy>
  <cp:revision>5</cp:revision>
  <cp:lastPrinted>2017-11-01T15:09:00Z</cp:lastPrinted>
  <dcterms:created xsi:type="dcterms:W3CDTF">2017-11-01T16:44:00Z</dcterms:created>
  <dcterms:modified xsi:type="dcterms:W3CDTF">2017-11-01T17:22:00Z</dcterms:modified>
</cp:coreProperties>
</file>